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1" w:rsidRDefault="00291991" w:rsidP="00291991">
      <w:pPr>
        <w:widowControl/>
        <w:rPr>
          <w:rFonts w:ascii="方正小标宋_GBK" w:eastAsia="方正小标宋_GBK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方正小标宋_GBK" w:eastAsia="方正小标宋_GBK" w:hint="eastAsia"/>
          <w:snapToGrid w:val="0"/>
          <w:kern w:val="0"/>
          <w:sz w:val="36"/>
          <w:szCs w:val="36"/>
        </w:rPr>
        <w:t xml:space="preserve">             </w:t>
      </w:r>
    </w:p>
    <w:p w:rsidR="00291991" w:rsidRPr="00291991" w:rsidRDefault="00291991" w:rsidP="00291991">
      <w:pPr>
        <w:widowControl/>
        <w:spacing w:line="480" w:lineRule="exact"/>
        <w:jc w:val="center"/>
        <w:rPr>
          <w:rFonts w:ascii="黑体" w:eastAsia="黑体" w:hAnsi="黑体" w:cs="方正小标宋简体"/>
          <w:snapToGrid w:val="0"/>
          <w:kern w:val="0"/>
          <w:sz w:val="36"/>
          <w:szCs w:val="36"/>
        </w:rPr>
      </w:pPr>
      <w:r w:rsidRPr="00291991">
        <w:rPr>
          <w:rFonts w:ascii="黑体" w:eastAsia="黑体" w:hAnsi="黑体" w:cs="方正小标宋简体" w:hint="eastAsia"/>
          <w:snapToGrid w:val="0"/>
          <w:kern w:val="0"/>
          <w:sz w:val="36"/>
          <w:szCs w:val="36"/>
        </w:rPr>
        <w:t>食品药品监管领域基层政务公开标准目录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 w:rsidR="00291991" w:rsidTr="00C32376">
        <w:trPr>
          <w:tblHeader/>
        </w:trPr>
        <w:tc>
          <w:tcPr>
            <w:tcW w:w="534" w:type="dxa"/>
            <w:vMerge w:val="restart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公开内容</w:t>
            </w:r>
          </w:p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</w:t>
            </w:r>
          </w:p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</w:t>
            </w:r>
          </w:p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公开层级</w:t>
            </w:r>
          </w:p>
        </w:tc>
      </w:tr>
      <w:tr w:rsidR="00291991" w:rsidTr="00C32376">
        <w:trPr>
          <w:tblHeader/>
        </w:trPr>
        <w:tc>
          <w:tcPr>
            <w:tcW w:w="534" w:type="dxa"/>
            <w:vMerge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2904" w:type="dxa"/>
            <w:vMerge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仿宋简体"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 w:rsidR="00291991" w:rsidRDefault="00291991" w:rsidP="00C32376">
            <w:pPr>
              <w:spacing w:line="240" w:lineRule="exact"/>
              <w:jc w:val="center"/>
              <w:rPr>
                <w:rFonts w:ascii="方正黑体简体" w:eastAsia="方正黑体简体"/>
                <w:snapToGrid w:val="0"/>
                <w:kern w:val="0"/>
                <w:szCs w:val="21"/>
              </w:rPr>
            </w:pPr>
            <w:r>
              <w:rPr>
                <w:rFonts w:ascii="方正黑体简体" w:eastAsia="方正黑体简体"/>
                <w:snapToGrid w:val="0"/>
                <w:kern w:val="0"/>
                <w:szCs w:val="21"/>
              </w:rPr>
              <w:t>乡级</w:t>
            </w:r>
          </w:p>
        </w:tc>
      </w:tr>
      <w:tr w:rsidR="00291991" w:rsidTr="00C32376">
        <w:trPr>
          <w:trHeight w:val="2391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816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FF000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679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146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90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食品生产经营监督检查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</w:tr>
      <w:tr w:rsidR="00291991" w:rsidTr="00C32376">
        <w:trPr>
          <w:trHeight w:val="796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780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90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药品零售/医疗器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械经营监督检查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信息形成或变更之日起20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市场监督管理部门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lastRenderedPageBreak/>
              <w:t xml:space="preserve">□便民服务站     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92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</w:p>
        </w:tc>
      </w:tr>
      <w:tr w:rsidR="00291991" w:rsidTr="00C32376">
        <w:trPr>
          <w:trHeight w:val="398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化妆品经营企业监督检查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  <w:shd w:val="pct10" w:color="auto" w:fill="FFFFFF"/>
              </w:rPr>
            </w:pPr>
          </w:p>
        </w:tc>
      </w:tr>
      <w:tr w:rsidR="00291991" w:rsidTr="00C32376">
        <w:trPr>
          <w:trHeight w:val="1985"/>
        </w:trPr>
        <w:tc>
          <w:tcPr>
            <w:tcW w:w="534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708" w:type="dxa"/>
            <w:vMerge/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pStyle w:val="1"/>
              <w:spacing w:line="300" w:lineRule="exact"/>
              <w:ind w:firstLineChars="0" w:firstLine="0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《中华人民共和国政府信息公开条例》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《关于全面推进政务公开工作的意见》</w:t>
            </w: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</w:tr>
      <w:tr w:rsidR="00291991" w:rsidTr="00C32376">
        <w:trPr>
          <w:trHeight w:val="2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《中华人民共和国政府信息公开条例》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《关于全面推进政务公开工作的意见》</w:t>
            </w: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《中华人民共和国政府信息公开条例》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《关于全面推进政务公开工作的意见》</w:t>
            </w: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《中华人民共和国政府信息公开条例》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《关于全面推进政务公开工作的意见》</w:t>
            </w:r>
            <w:r w:rsidRPr="00291991">
              <w:rPr>
                <w:rFonts w:ascii="仿宋_GB2312" w:eastAsia="仿宋_GB2312" w:hint="eastAsia"/>
                <w:bCs/>
                <w:snapToGrid w:val="0"/>
                <w:kern w:val="0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Ansi="Calibri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291991">
              <w:rPr>
                <w:rFonts w:ascii="仿宋_GB2312" w:eastAsia="仿宋_GB2312" w:hAnsi="宋体" w:cs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</w:tr>
      <w:tr w:rsidR="00291991" w:rsidTr="00C32376">
        <w:trPr>
          <w:trHeight w:val="2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信息形成之日起7个工作日内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</w:tr>
      <w:tr w:rsidR="00291991" w:rsidTr="00C32376">
        <w:trPr>
          <w:trHeight w:val="9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291991" w:rsidRPr="00291991" w:rsidRDefault="00291991" w:rsidP="00C32376">
            <w:pPr>
              <w:spacing w:line="300" w:lineRule="exact"/>
              <w:rPr>
                <w:rFonts w:ascii="仿宋_GB2312" w:eastAsia="仿宋_GB2312" w:hint="eastAsia"/>
                <w:snapToGrid w:val="0"/>
                <w:kern w:val="0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</w:tr>
      <w:tr w:rsidR="00291991" w:rsidTr="00C32376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</w:tr>
      <w:tr w:rsidR="00291991" w:rsidTr="00C32376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291991">
            <w:pPr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信息形成之日起7个</w:t>
            </w:r>
          </w:p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 w:rsidRPr="00291991">
              <w:rPr>
                <w:rFonts w:ascii="仿宋_GB2312" w:eastAsia="仿宋_GB2312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291991" w:rsidRPr="00291991" w:rsidRDefault="00291991" w:rsidP="00C32376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</w:pP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 w:rsidRPr="00291991">
              <w:rPr>
                <w:rFonts w:ascii="仿宋_GB2312" w:eastAsia="仿宋_GB2312" w:hAnsi="Times New Roman" w:hint="eastAsia"/>
                <w:snapToGrid w:val="0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291991">
              <w:rPr>
                <w:rFonts w:ascii="仿宋_GB2312" w:eastAsia="仿宋_GB2312" w:hAnsi="宋体" w:hint="eastAsia"/>
                <w:snapToGrid w:val="0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1" w:rsidRPr="00291991" w:rsidRDefault="00291991" w:rsidP="00C32376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 w:rsidRPr="00291991">
              <w:rPr>
                <w:rFonts w:ascii="仿宋_GB2312" w:eastAsia="仿宋_GB2312" w:hAnsi="微软雅黑" w:hint="eastAsia"/>
                <w:snapToGrid w:val="0"/>
                <w:kern w:val="0"/>
                <w:sz w:val="22"/>
                <w:shd w:val="clear" w:color="auto" w:fill="FFFFFF"/>
              </w:rPr>
              <w:t>√</w:t>
            </w:r>
          </w:p>
        </w:tc>
      </w:tr>
    </w:tbl>
    <w:p w:rsidR="00291991" w:rsidRDefault="00291991" w:rsidP="00291991">
      <w:pPr>
        <w:rPr>
          <w:sz w:val="28"/>
          <w:szCs w:val="28"/>
        </w:rPr>
      </w:pPr>
    </w:p>
    <w:p w:rsidR="00A822F9" w:rsidRDefault="00A822F9"/>
    <w:sectPr w:rsidR="00A822F9" w:rsidSect="0029199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DF" w:rsidRDefault="002E0BDF" w:rsidP="00291991">
      <w:r>
        <w:separator/>
      </w:r>
    </w:p>
  </w:endnote>
  <w:endnote w:type="continuationSeparator" w:id="0">
    <w:p w:rsidR="002E0BDF" w:rsidRDefault="002E0BDF" w:rsidP="0029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hakuyoxingshu7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024058"/>
      <w:docPartObj>
        <w:docPartGallery w:val="Page Numbers (Bottom of Page)"/>
        <w:docPartUnique/>
      </w:docPartObj>
    </w:sdtPr>
    <w:sdtContent>
      <w:p w:rsidR="00291991" w:rsidRDefault="00291991">
        <w:pPr>
          <w:pStyle w:val="a4"/>
          <w:jc w:val="center"/>
        </w:pPr>
        <w:fldSimple w:instr=" PAGE   \* MERGEFORMAT ">
          <w:r w:rsidRPr="00291991">
            <w:rPr>
              <w:noProof/>
              <w:lang w:val="zh-CN"/>
            </w:rPr>
            <w:t>3</w:t>
          </w:r>
        </w:fldSimple>
      </w:p>
    </w:sdtContent>
  </w:sdt>
  <w:p w:rsidR="00291991" w:rsidRDefault="002919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DF" w:rsidRDefault="002E0BDF" w:rsidP="00291991">
      <w:r>
        <w:separator/>
      </w:r>
    </w:p>
  </w:footnote>
  <w:footnote w:type="continuationSeparator" w:id="0">
    <w:p w:rsidR="002E0BDF" w:rsidRDefault="002E0BDF" w:rsidP="00291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991"/>
    <w:rsid w:val="00291991"/>
    <w:rsid w:val="002E0BDF"/>
    <w:rsid w:val="00A8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91991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29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2021-05-25T10:17:00Z</dcterms:created>
  <dcterms:modified xsi:type="dcterms:W3CDTF">2021-05-25T10:20:00Z</dcterms:modified>
</cp:coreProperties>
</file>