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26262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1" w:beforeLines="50"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2626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62626"/>
          <w:sz w:val="44"/>
          <w:szCs w:val="44"/>
          <w:lang w:val="en-US" w:eastAsia="zh-CN"/>
        </w:rPr>
        <w:t>专项债券发行使用工作进展情况报告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301" w:afterLines="50" w:line="540" w:lineRule="exact"/>
        <w:ind w:left="0" w:leftChars="0"/>
        <w:jc w:val="center"/>
        <w:textAlignment w:val="auto"/>
        <w:outlineLvl w:val="9"/>
        <w:rPr>
          <w:rFonts w:hint="eastAsia"/>
          <w:color w:val="26262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262626"/>
          <w:sz w:val="32"/>
          <w:szCs w:val="32"/>
          <w:lang w:val="en-US" w:eastAsia="zh-CN"/>
        </w:rPr>
        <w:t>（参考提纲）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一、工作机制及运转情况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二、基本情况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一</w:t>
      </w: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2021年度专项债券发行使用情况。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包括发行的项目数量、金额，截止报告日债券支出进度情况，支出进度为零或仍未开工的项目情况等。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二</w:t>
      </w: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2022年度专项债券工作进展情况。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1.需求申报情况。包括上级反馈情况等。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2.发行情况。包括已发行情况，支出进度，支出进度为零或仍未开工的项目等。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3.项目准备情况。包括清单内今年不准备发行的项目、年内拟发行的项目手续进展情况和预计达到发行条件的时间。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三、存在的问题及原因分析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（一）加快支出进度方面。对标支出完成时间节点要求，分析存在的问题及原因；项目支出进度为零或仍未开工的原因等。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二</w:t>
      </w:r>
      <w:r>
        <w:rPr>
          <w:rFonts w:hint="eastAsia" w:cs="仿宋_GB2312"/>
          <w:b w:val="0"/>
          <w:bCs w:val="0"/>
          <w:color w:val="262626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加快发行方面。对标发行完成时间节点要求，分析存在的问题、重点是项目成熟度不高的原因等。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四、采取的措施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sz w:val="32"/>
          <w:szCs w:val="32"/>
          <w:lang w:val="en-US" w:eastAsia="zh-CN"/>
        </w:rPr>
        <w:t>对标目标任务和时间节点要求，已采取的措施和阶段性成效，下一步拟采取的措施及预期效果、问题项目处置计划等。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五、工作建议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sectPr>
          <w:pgSz w:w="11906" w:h="16838"/>
          <w:pgMar w:top="1984" w:right="1531" w:bottom="1701" w:left="1531" w:header="850" w:footer="1247" w:gutter="0"/>
          <w:pgBorders>
            <w:top w:val="none" w:color="auto" w:sz="0" w:space="1"/>
            <w:left w:val="none" w:color="auto" w:sz="0" w:space="4"/>
            <w:bottom w:val="none" w:color="auto" w:sz="0" w:space="1"/>
            <w:right w:val="none" w:color="auto" w:sz="0" w:space="4"/>
          </w:pgBorders>
          <w:pgNumType w:fmt="numberInDash"/>
          <w:cols w:space="720" w:num="1"/>
          <w:rtlGutter w:val="0"/>
          <w:docGrid w:type="linesAndChars" w:linePitch="597" w:charSpace="-102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6262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6262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50" w:after="318" w:afterLines="50" w:line="540" w:lineRule="exact"/>
        <w:jc w:val="center"/>
        <w:textAlignment w:val="auto"/>
        <w:rPr>
          <w:rFonts w:hint="eastAsia"/>
          <w:color w:val="26262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62626"/>
          <w:sz w:val="44"/>
          <w:szCs w:val="44"/>
          <w:lang w:val="en-US" w:eastAsia="zh-CN"/>
        </w:rPr>
        <w:t>任务清单表</w:t>
      </w:r>
    </w:p>
    <w:tbl>
      <w:tblPr>
        <w:tblStyle w:val="6"/>
        <w:tblW w:w="13524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债券类型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发行进度要求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支出进度要求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时间节点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落实情况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2021年发行的专项债券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5月底前全部支出完毕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5月31日前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2022年发行的专项债券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6月底前基本完成发行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6月30日前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8月底前基本完成使用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2"/>
                <w:sz w:val="28"/>
                <w:szCs w:val="28"/>
                <w:lang w:val="en-US" w:eastAsia="zh-CN"/>
              </w:rPr>
              <w:t>8月31日前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262626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262626"/>
          <w:sz w:val="36"/>
          <w:szCs w:val="36"/>
          <w:lang w:val="en-US" w:eastAsia="zh-CN"/>
        </w:rPr>
      </w:pPr>
    </w:p>
    <w:p>
      <w:pPr>
        <w:ind w:firstLine="552" w:firstLineChars="200"/>
        <w:jc w:val="both"/>
        <w:rPr>
          <w:rFonts w:hint="eastAsia" w:ascii="仿宋" w:hAnsi="仿宋" w:eastAsia="仿宋" w:cs="仿宋"/>
          <w:b w:val="0"/>
          <w:bCs w:val="0"/>
          <w:color w:val="262626"/>
          <w:sz w:val="28"/>
          <w:szCs w:val="28"/>
          <w:lang w:val="en-US" w:eastAsia="zh-CN"/>
        </w:rPr>
        <w:sectPr>
          <w:pgSz w:w="16838" w:h="11906" w:orient="landscape"/>
          <w:pgMar w:top="1531" w:right="1984" w:bottom="1531" w:left="1701" w:header="850" w:footer="1247" w:gutter="0"/>
          <w:pgBorders>
            <w:top w:val="none" w:color="auto" w:sz="0" w:space="1"/>
            <w:left w:val="none" w:color="auto" w:sz="0" w:space="4"/>
            <w:bottom w:val="none" w:color="auto" w:sz="0" w:space="1"/>
            <w:right w:val="none" w:color="auto" w:sz="0" w:space="4"/>
          </w:pgBorders>
          <w:pgNumType w:fmt="numberInDash"/>
          <w:cols w:space="720" w:num="1"/>
          <w:rtlGutter w:val="0"/>
          <w:docGrid w:type="linesAndChars" w:linePitch="631" w:charSpace="-1024"/>
        </w:sect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349E"/>
    <w:rsid w:val="5DA834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2022-06-24T02:32:00Z</dcterms:created>
  <dc:creator>xxb-1</dc:creator>
  <cp:lastModifiedBy>xxb-1</cp:lastModifiedBy>
  <dcterms:modified xsi:type="dcterms:W3CDTF">2022-06-24T02:33:08Z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