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line="432" w:lineRule="atLeas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政府网站工作年度报表</w:t>
      </w:r>
    </w:p>
    <w:p>
      <w:pPr>
        <w:shd w:val="solid" w:color="FFFFFF" w:fill="auto"/>
        <w:autoSpaceDN w:val="0"/>
        <w:spacing w:line="432" w:lineRule="atLeast"/>
        <w:jc w:val="center"/>
        <w:rPr>
          <w:rFonts w:ascii="宋体" w:hAnsi="宋体" w:eastAsia="宋体"/>
          <w:sz w:val="24"/>
          <w:shd w:val="clear" w:color="auto" w:fill="FFFFFF"/>
        </w:rPr>
      </w:pPr>
      <w:r>
        <w:rPr>
          <w:rFonts w:ascii="宋体" w:hAnsi="宋体" w:eastAsia="宋体"/>
          <w:sz w:val="24"/>
          <w:shd w:val="clear" w:color="auto" w:fill="FFFFFF"/>
        </w:rPr>
        <w:t>（</w:t>
      </w:r>
      <w:r>
        <w:rPr>
          <w:rFonts w:hint="eastAsia" w:ascii="宋体" w:hAnsi="宋体" w:eastAsia="宋体"/>
          <w:sz w:val="24"/>
          <w:shd w:val="clear" w:color="auto" w:fill="FFFFFF"/>
        </w:rPr>
        <w:t>2018</w:t>
      </w:r>
      <w:r>
        <w:rPr>
          <w:rFonts w:ascii="宋体" w:hAnsi="宋体" w:eastAsia="宋体"/>
          <w:sz w:val="24"/>
          <w:shd w:val="clear" w:color="auto" w:fill="FFFFFF"/>
        </w:rPr>
        <w:t>年度）</w:t>
      </w:r>
    </w:p>
    <w:p>
      <w:pPr>
        <w:shd w:val="solid" w:color="FFFFFF" w:fill="auto"/>
        <w:autoSpaceDN w:val="0"/>
        <w:spacing w:line="432" w:lineRule="atLeast"/>
        <w:ind w:firstLine="420"/>
        <w:rPr>
          <w:rFonts w:ascii="宋体" w:hAnsi="宋体" w:eastAsia="宋体"/>
          <w:sz w:val="24"/>
          <w:shd w:val="clear" w:color="auto" w:fill="FFFFFF"/>
        </w:rPr>
      </w:pPr>
      <w:r>
        <w:rPr>
          <w:rFonts w:ascii="宋体" w:hAnsi="宋体" w:eastAsia="宋体"/>
          <w:sz w:val="20"/>
          <w:shd w:val="clear" w:color="auto" w:fill="FFFFFF"/>
        </w:rPr>
        <w:t>填报单位：</w:t>
      </w:r>
    </w:p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1942"/>
        <w:gridCol w:w="2378"/>
        <w:gridCol w:w="124"/>
        <w:gridCol w:w="236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网站名称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商洛市人力资源和社会保障局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首页网址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http://rsj.shangluo.gov.cn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主办单位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商洛市人力资源和社会保障局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网站类型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hd w:val="clear" w:color="auto" w:fill="FFFFFF"/>
              </w:rPr>
              <w:t>■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政府门户网站　　　□部门网站　　　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政府网站标识码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6110000037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Calibri"/>
                <w:sz w:val="20"/>
                <w:shd w:val="clear" w:color="auto" w:fill="FFFFFF"/>
              </w:rPr>
              <w:t>ICP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备案号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陕ICP备1300761-1</w:t>
            </w:r>
          </w:p>
        </w:tc>
        <w:tc>
          <w:tcPr>
            <w:tcW w:w="2484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公安机关备案号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独立用户访问总量（单位：个）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140万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网站总访问量</w:t>
            </w:r>
          </w:p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（单位：次）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4</w:t>
            </w: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信息发布</w:t>
            </w:r>
          </w:p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总数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2145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概况类信息更新量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政务动态信息更新量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信息公开目录信息更新量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专栏专题</w:t>
            </w:r>
          </w:p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维护数量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新开设数量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解读回应</w:t>
            </w: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宋体" w:hAnsi="宋体" w:eastAsia="宋体"/>
                <w:sz w:val="20"/>
                <w:shd w:val="clear" w:color="auto" w:fill="FFFFFF"/>
              </w:rPr>
              <w:t>解读信息发布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2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总数</w:t>
            </w:r>
          </w:p>
          <w:p>
            <w:pPr>
              <w:shd w:val="solid" w:color="FFFFFF" w:fill="auto"/>
              <w:autoSpaceDN w:val="0"/>
              <w:snapToGrid w:val="0"/>
              <w:spacing w:line="32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2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解读材料数量</w:t>
            </w:r>
          </w:p>
          <w:p>
            <w:pPr>
              <w:shd w:val="solid" w:color="FFFFFF" w:fill="auto"/>
              <w:autoSpaceDN w:val="0"/>
              <w:snapToGrid w:val="0"/>
              <w:spacing w:line="32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2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解读产品数量</w:t>
            </w:r>
          </w:p>
          <w:p>
            <w:pPr>
              <w:shd w:val="solid" w:color="FFFFFF" w:fill="auto"/>
              <w:autoSpaceDN w:val="0"/>
              <w:snapToGrid w:val="0"/>
              <w:spacing w:line="32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2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媒体评论文章数量</w:t>
            </w:r>
          </w:p>
          <w:p>
            <w:pPr>
              <w:shd w:val="solid" w:color="FFFFFF" w:fill="auto"/>
              <w:autoSpaceDN w:val="0"/>
              <w:snapToGrid w:val="0"/>
              <w:spacing w:line="32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（单位：篇）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回应公众关注热点或</w:t>
            </w:r>
          </w:p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重大舆情数量（单位：次）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办事服务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是否发布服务事项目录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□是　　　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</w:rPr>
              <w:t>■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注册用户数</w:t>
            </w:r>
          </w:p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Calibri"/>
                <w:sz w:val="20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政务服务事项数量</w:t>
            </w:r>
          </w:p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（单位：项）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Calibri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sz w:val="20"/>
                <w:shd w:val="clear" w:color="auto" w:fill="FFFFFF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可全程在线办理政务服务事项数量（单位：项）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Calibri"/>
                <w:sz w:val="20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办件量</w:t>
            </w:r>
          </w:p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（单位：件）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总数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Calibri"/>
                <w:sz w:val="20"/>
                <w:shd w:val="clear" w:color="auto" w:fill="FFFFFF"/>
              </w:rPr>
              <w:t>0</w:t>
            </w:r>
            <w:r>
              <w:rPr>
                <w:rFonts w:ascii="Calibri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自然人办件量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Calibri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sz w:val="20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法人办件量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Calibri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sz w:val="20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互动交流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是否使用统一平台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□是　　　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</w:rPr>
              <w:t>■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留言办理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收到留言数量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Calibri"/>
                <w:sz w:val="20"/>
                <w:shd w:val="clear" w:color="auto" w:fill="FFFFFF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办结留言数量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Calibri"/>
                <w:sz w:val="20"/>
                <w:shd w:val="clear" w:color="auto" w:fill="FFFFFF"/>
              </w:rPr>
              <w:t>203</w:t>
            </w:r>
            <w:r>
              <w:rPr>
                <w:rFonts w:ascii="Calibri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平均办理时间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（单位：天）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Calibri"/>
                <w:sz w:val="20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公开答复数量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Calibri"/>
                <w:sz w:val="20"/>
                <w:shd w:val="clear" w:color="auto" w:fill="FFFFFF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征集调查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征集调查期数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（单位：期）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Calibri"/>
                <w:sz w:val="20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收到意见数量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Calibri"/>
                <w:sz w:val="20"/>
                <w:shd w:val="clear" w:color="auto" w:fill="FFFFFF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公布调查结果期数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（单位：期）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Calibri"/>
                <w:sz w:val="20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在线访谈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访谈期数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（单位：期）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Calibri"/>
                <w:sz w:val="20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网民留言数量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Calibri"/>
                <w:sz w:val="20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答复网民提问数量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Calibri"/>
                <w:sz w:val="20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是否提供智能问答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□是　　　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</w:rPr>
              <w:t>■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安全防护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安全检测评估次数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（单位：次）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Calibri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sz w:val="20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发现问题数量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Calibri"/>
                <w:sz w:val="20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问题整改数量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Calibri"/>
                <w:sz w:val="20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是否建立安全监测预警机制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hd w:val="clear" w:color="auto" w:fill="FFFFFF"/>
              </w:rPr>
              <w:t>■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是否开展应急演练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hd w:val="clear" w:color="auto" w:fill="FFFFFF"/>
              </w:rPr>
              <w:t>■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是否明确网站安全责任人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hd w:val="clear" w:color="auto" w:fill="FFFFFF"/>
              </w:rPr>
              <w:t>■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移动新媒体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是否有移动新媒体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hd w:val="clear" w:color="auto" w:fill="FFFFFF"/>
              </w:rPr>
              <w:t>■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微博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名称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Calibri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sz w:val="20"/>
                <w:shd w:val="clear" w:color="auto" w:fill="FFFFFF"/>
              </w:rPr>
              <w:t>商洛市人社局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信息发布量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Calibri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sz w:val="20"/>
                <w:shd w:val="clear" w:color="auto" w:fill="FFFFFF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关注量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Calibri"/>
                <w:sz w:val="20"/>
                <w:shd w:val="clear" w:color="auto" w:fill="FFFFFF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微信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名称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信息发布量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订阅数</w:t>
            </w:r>
          </w:p>
          <w:p>
            <w:pPr>
              <w:shd w:val="solid" w:color="FFFFFF" w:fill="auto"/>
              <w:autoSpaceDN w:val="0"/>
              <w:snapToGrid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502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其他</w:t>
            </w:r>
          </w:p>
        </w:tc>
        <w:tc>
          <w:tcPr>
            <w:tcW w:w="42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创新发展</w:t>
            </w:r>
          </w:p>
        </w:tc>
        <w:tc>
          <w:tcPr>
            <w:tcW w:w="6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ind w:firstLine="200"/>
              <w:rPr>
                <w:rFonts w:ascii="宋体" w:hAnsi="宋体" w:eastAsia="宋体"/>
                <w:sz w:val="20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432" w:lineRule="atLeast"/>
              <w:ind w:firstLine="200"/>
              <w:rPr>
                <w:rFonts w:ascii="宋体" w:hAnsi="宋体" w:eastAsia="宋体"/>
                <w:sz w:val="20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□搜索即服务　　□多语言版本　　□无障碍浏览　　□千人千网</w:t>
            </w:r>
          </w:p>
          <w:p>
            <w:pPr>
              <w:shd w:val="solid" w:color="FFFFFF" w:fill="auto"/>
              <w:autoSpaceDN w:val="0"/>
              <w:spacing w:line="432" w:lineRule="atLeast"/>
              <w:ind w:firstLine="200"/>
              <w:rPr>
                <w:rFonts w:ascii="Calibri"/>
                <w:sz w:val="20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□其他</w:t>
            </w:r>
            <w:r>
              <w:rPr>
                <w:rFonts w:ascii="Calibri"/>
                <w:sz w:val="20"/>
                <w:shd w:val="clear" w:color="auto" w:fill="FFFFFF"/>
              </w:rPr>
              <w:t>__________________________________</w:t>
            </w:r>
          </w:p>
          <w:p>
            <w:pPr>
              <w:shd w:val="solid" w:color="FFFFFF" w:fill="auto"/>
              <w:autoSpaceDN w:val="0"/>
              <w:spacing w:line="432" w:lineRule="atLeast"/>
              <w:ind w:firstLine="200"/>
              <w:rPr>
                <w:rFonts w:ascii="Calibri"/>
                <w:sz w:val="20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432" w:lineRule="atLeast"/>
        <w:ind w:firstLine="640" w:firstLineChars="200"/>
        <w:rPr>
          <w:rFonts w:ascii="黑体" w:hAnsi="黑体" w:eastAsia="黑体" w:cs="黑体"/>
          <w:bCs/>
          <w:szCs w:val="32"/>
          <w:shd w:val="clear" w:color="auto" w:fill="FFFFFF"/>
        </w:rPr>
      </w:pPr>
    </w:p>
    <w:sectPr>
      <w:footerReference r:id="rId5" w:type="first"/>
      <w:footerReference r:id="rId4" w:type="default"/>
      <w:pgSz w:w="11906" w:h="16838"/>
      <w:pgMar w:top="2097" w:right="1474" w:bottom="147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outside" w:yAlign="top"/>
      <w:pBdr>
        <w:between w:val="none" w:color="auto" w:sz="50" w:space="0"/>
      </w:pBdr>
      <w:jc w:val="right"/>
    </w:pPr>
    <w:r>
      <w:rPr>
        <w:rFonts w:hint="eastAsia" w:ascii="宋体" w:hAnsi="宋体" w:eastAsia="宋体"/>
        <w:sz w:val="28"/>
      </w:rPr>
      <w:fldChar w:fldCharType="begin"/>
    </w:r>
    <w:r>
      <w:rPr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- 2 -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/>
        <w:sz w:val="28"/>
      </w:rPr>
      <w:t xml:space="preserve"> 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35B6"/>
    <w:rsid w:val="001220EF"/>
    <w:rsid w:val="001443F5"/>
    <w:rsid w:val="00172A27"/>
    <w:rsid w:val="001B207D"/>
    <w:rsid w:val="00320669"/>
    <w:rsid w:val="00481562"/>
    <w:rsid w:val="00510C78"/>
    <w:rsid w:val="00554E34"/>
    <w:rsid w:val="00570932"/>
    <w:rsid w:val="00705878"/>
    <w:rsid w:val="00797C33"/>
    <w:rsid w:val="007D7861"/>
    <w:rsid w:val="008B338C"/>
    <w:rsid w:val="008F4AA3"/>
    <w:rsid w:val="00A74D8F"/>
    <w:rsid w:val="00B11BF1"/>
    <w:rsid w:val="00D22C9C"/>
    <w:rsid w:val="00E04D85"/>
    <w:rsid w:val="00F0573C"/>
    <w:rsid w:val="00F14024"/>
    <w:rsid w:val="00F21BF6"/>
    <w:rsid w:val="044F0057"/>
    <w:rsid w:val="1C1627AD"/>
    <w:rsid w:val="39F018DA"/>
    <w:rsid w:val="41A11ACE"/>
    <w:rsid w:val="466F21D9"/>
    <w:rsid w:val="5B5334FE"/>
    <w:rsid w:val="75ED352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172</Words>
  <Characters>986</Characters>
  <Lines>8</Lines>
  <Paragraphs>2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2019-01-22T09:09:00Z</dcterms:created>
  <dc:creator>Administrator</dc:creator>
  <cp:lastModifiedBy>办公</cp:lastModifiedBy>
  <cp:lastPrinted>2019-01-14T02:43:00Z</cp:lastPrinted>
  <dcterms:modified xsi:type="dcterms:W3CDTF">2021-01-20T07:11:09Z</dcterms:modified>
  <dc:title>商政信化办函〔2013〕16号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