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项目类别：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0" w:name="bmb_barcode"/>
      <w:r>
        <w:rPr>
          <w:rFonts w:hint="eastAsia"/>
          <w:sz w:val="10"/>
        </w:rPr>
        <w:t xml:space="preserve"> </w:t>
      </w:r>
    </w:p>
    <w:bookmarkEnd w:id="0"/>
    <w:p>
      <w:pPr>
        <w:ind w:left="210"/>
        <w:rPr>
          <w:sz w:val="10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商洛市科技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计划</w:t>
      </w:r>
    </w:p>
    <w:p>
      <w:pPr>
        <w:jc w:val="center"/>
        <w:rPr>
          <w:rFonts w:ascii="黑体" w:hAnsi="黑体" w:eastAsia="黑体"/>
          <w:b w:val="0"/>
          <w:bCs/>
          <w:spacing w:val="20"/>
          <w:sz w:val="72"/>
          <w:szCs w:val="72"/>
        </w:rPr>
      </w:pPr>
      <w:r>
        <w:rPr>
          <w:rFonts w:hint="eastAsia" w:ascii="黑体" w:hAnsi="黑体" w:eastAsia="黑体"/>
          <w:b w:val="0"/>
          <w:bCs/>
          <w:spacing w:val="20"/>
          <w:sz w:val="72"/>
          <w:szCs w:val="72"/>
        </w:rPr>
        <w:t>项目申请书</w:t>
      </w:r>
    </w:p>
    <w:p>
      <w:pPr>
        <w:spacing w:line="6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    年度）</w:t>
      </w: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Style w:val="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15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820860931"/>
              </w:rPr>
              <w:t>项目名称：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1"/>
              </w:rPr>
              <w:t>申请单位：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2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2"/>
              </w:rPr>
              <w:t>：</w:t>
            </w:r>
          </w:p>
        </w:tc>
        <w:tc>
          <w:tcPr>
            <w:tcW w:w="297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3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3" w:name="contact_mobile1"/>
            <w:bookmarkEnd w:id="3"/>
            <w:bookmarkStart w:id="4" w:name="contact_tel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4"/>
              </w:rPr>
              <w:t>手机号码：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5"/>
                <w:lang w:val="en-US" w:eastAsia="zh-CN"/>
              </w:rPr>
              <w:t>办公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5"/>
              </w:rPr>
              <w:t>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10"/>
              </w:rPr>
              <w:t>推荐部门：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szCs w:val="24"/>
                <w:fitText w:val="1205" w:id="11"/>
              </w:rPr>
              <w:t>申请日期：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>
        <w:rPr>
          <w:rFonts w:ascii="宋体" w:hAnsi="宋体"/>
          <w:sz w:val="24"/>
        </w:rPr>
        <w:pict>
          <v:shape id="_x0000_s1026" o:spid="_x0000_s1026" o:spt="202" type="#_x0000_t202" style="position:absolute;left:0pt;margin-left:-6.6pt;margin-top:25.4pt;height:287.9pt;width:477pt;visibility:hidden;z-index:251659264;mso-width-relative:page;mso-height-relative:page;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H2qGNcAAAAKAQAADwAAAAAAAAABACAAAAAiAAAAZHJzL2Rvd25yZXYueG1sUEsBAhQA&#10;FAAAAAgAh07iQKoH86jzAQAA9AMAAA4AAAAAAAAAAQAgAAAAJgEAAGRycy9lMm9Eb2MueG1sUEsF&#10;BgAAAAAGAAYAWQEAAIs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1)如果您是Word2000或以上版本用户，请把Word宏的安全性设为:"中"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方法: Word菜单-&gt;工具-&gt;宏-&gt;安全性-&gt;安全级,设置为"中"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(如果您是Word97用户，继续执行以下步骤)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2)关闭本文档，重新打开本文档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3)点击"启用宏"按钮，即可开始填写本文档或打印了</w:t>
                  </w:r>
                </w:p>
              </w:txbxContent>
            </v:textbox>
          </v:shape>
        </w:pic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商洛市科学技术局 制</w:t>
      </w:r>
    </w:p>
    <w:p/>
    <w:p/>
    <w:p>
      <w:pPr>
        <w:spacing w:line="540" w:lineRule="exact"/>
        <w:jc w:val="center"/>
        <w:rPr>
          <w:rFonts w:ascii="黑体" w:eastAsia="黑体"/>
          <w:sz w:val="36"/>
        </w:rPr>
      </w:pPr>
    </w:p>
    <w:p>
      <w:pPr>
        <w:spacing w:line="540" w:lineRule="exact"/>
        <w:jc w:val="center"/>
        <w:rPr>
          <w:rFonts w:ascii="黑体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1、本申请书是申请商洛市科技计划项目的主要依据之一，申请单位必须认真填写；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2、每个项目需填写申请书，同时附项目可行性研究报告，A4幅面纸打印。在规定时间内报市科技局；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3、表中各栏必须填写，如相应栏目无内容请填“无”；各栏内填写的内容要求翔实、准确、简明扼要；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4、推荐意见：各县（区）科技（教育）局、市级有关部门对本地区、本行业自由申请的科技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计划项目申请书进行初审并签署推荐意见；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6、项目可行性研究报告应按编制提纲要求编写，必要时可增加条目，补充内容。</w:t>
      </w:r>
    </w:p>
    <w:p>
      <w:pPr>
        <w:spacing w:line="540" w:lineRule="exact"/>
        <w:rPr>
          <w:rFonts w:ascii="仿宋_GB2312" w:eastAsia="仿宋_GB2312"/>
          <w:sz w:val="28"/>
        </w:rPr>
      </w:pPr>
    </w:p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一、单位基本情况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44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注册所在地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推荐部门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498" w:type="dxa"/>
            <w:vAlign w:val="center"/>
          </w:tcPr>
          <w:p>
            <w:pPr>
              <w:snapToGrid w:val="0"/>
              <w:spacing w:before="160" w:line="360" w:lineRule="auto"/>
              <w:jc w:val="center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单位属性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1、独立科研机构；2、大专院校；3、企业；4、其他。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注册类型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所属国民经济行业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单位特性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（科技型中小企业或高新技术企业）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单位拥有研发机构状况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单位人员情况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49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员工总数（人）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其中：直接从事研发人员数（人）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占员工总数比例（%）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149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其中：本科以上研发人员数（人）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  <w:t>占员工总数比例（%）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6"/>
        </w:rPr>
        <w:t>项目基本情况</w:t>
      </w:r>
    </w:p>
    <w:tbl>
      <w:tblPr>
        <w:tblStyle w:val="2"/>
        <w:tblpPr w:leftFromText="180" w:rightFromText="180" w:vertAnchor="text" w:horzAnchor="page" w:tblpX="1808" w:tblpY="363"/>
        <w:tblOverlap w:val="never"/>
        <w:tblW w:w="85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627"/>
        <w:gridCol w:w="1873"/>
        <w:gridCol w:w="2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894" w:type="dxa"/>
            <w:vAlign w:val="center"/>
          </w:tcPr>
          <w:p>
            <w:pPr>
              <w:ind w:left="40" w:right="4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894" w:type="dxa"/>
            <w:vAlign w:val="center"/>
          </w:tcPr>
          <w:p>
            <w:pPr>
              <w:ind w:left="40" w:right="4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项目计划类别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</w:trPr>
        <w:tc>
          <w:tcPr>
            <w:tcW w:w="1894" w:type="dxa"/>
            <w:vAlign w:val="center"/>
          </w:tcPr>
          <w:p>
            <w:pPr>
              <w:ind w:left="40" w:right="4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始时间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项目完成时间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项目总投资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其中：申请专项经费（万元）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spacing w:before="16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是否设立科研助理岗位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5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   目   内   容   简   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8" w:hRule="atLeast"/>
        </w:trPr>
        <w:tc>
          <w:tcPr>
            <w:tcW w:w="8539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6"/>
        </w:rPr>
      </w:pPr>
    </w:p>
    <w:p/>
    <w:p>
      <w:r>
        <w:br w:type="page"/>
      </w:r>
    </w:p>
    <w:tbl>
      <w:tblPr>
        <w:tblStyle w:val="2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项目概况：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  <w:jc w:val="center"/>
        </w:trPr>
        <w:tc>
          <w:tcPr>
            <w:tcW w:w="8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1、主要研究内容与目标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  <w:jc w:val="center"/>
        </w:trPr>
        <w:tc>
          <w:tcPr>
            <w:tcW w:w="8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2、创新点与关键技术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  <w:jc w:val="center"/>
        </w:trPr>
        <w:tc>
          <w:tcPr>
            <w:tcW w:w="8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3、现有基础与实施条件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8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4、预期成果与经济、社会效益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8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考核指标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三、项目人员情况</w:t>
      </w:r>
    </w:p>
    <w:tbl>
      <w:tblPr>
        <w:tblStyle w:val="3"/>
        <w:tblpPr w:leftFromText="180" w:rightFromText="180" w:vertAnchor="text" w:horzAnchor="page" w:tblpX="1407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230"/>
        <w:gridCol w:w="765"/>
        <w:gridCol w:w="1575"/>
        <w:gridCol w:w="705"/>
        <w:gridCol w:w="1089"/>
        <w:gridCol w:w="1312"/>
        <w:gridCol w:w="1669"/>
        <w:gridCol w:w="1237"/>
        <w:gridCol w:w="1200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51" w:type="dxa"/>
            <w:gridSpan w:val="11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项目组总人数</w:t>
            </w:r>
          </w:p>
        </w:tc>
        <w:tc>
          <w:tcPr>
            <w:tcW w:w="12264" w:type="dxa"/>
            <w:gridSpan w:val="1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初级职称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51" w:type="dxa"/>
            <w:gridSpan w:val="11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6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70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08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23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项目分工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4051" w:type="dxa"/>
            <w:gridSpan w:val="11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项目负责人简介（限200字内）</w:t>
            </w:r>
          </w:p>
        </w:tc>
      </w:tr>
    </w:tbl>
    <w:p>
      <w:pPr>
        <w:pStyle w:val="5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91"/>
        <w:gridCol w:w="847"/>
        <w:gridCol w:w="1950"/>
        <w:gridCol w:w="1067"/>
        <w:gridCol w:w="1014"/>
        <w:gridCol w:w="881"/>
        <w:gridCol w:w="2063"/>
        <w:gridCol w:w="1198"/>
        <w:gridCol w:w="129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4" w:type="dxa"/>
            <w:gridSpan w:val="11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8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063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19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项目分工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282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、项目进度计划（说明项目进度，包括实施方案、实施地点等内容）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481"/>
        <w:gridCol w:w="5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计划完成内容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第一阶段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___年__月至___年__月</w:t>
            </w:r>
          </w:p>
        </w:tc>
        <w:tc>
          <w:tcPr>
            <w:tcW w:w="5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第二阶段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___年__月至___年__月</w:t>
            </w:r>
          </w:p>
        </w:tc>
        <w:tc>
          <w:tcPr>
            <w:tcW w:w="5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第三阶段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___年__月至___年__月</w:t>
            </w:r>
          </w:p>
        </w:tc>
        <w:tc>
          <w:tcPr>
            <w:tcW w:w="5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第四阶段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___年__月至___年__月</w:t>
            </w:r>
          </w:p>
        </w:tc>
        <w:tc>
          <w:tcPr>
            <w:tcW w:w="5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、项目绩效目标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3"/>
        <w:gridCol w:w="1560"/>
        <w:gridCol w:w="390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一级指标类别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二级指标类别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明细指标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产出类指标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1、专利授权数（项）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（1）授权发明专利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（2）实用新型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（3）外观设计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2、软件著作权授权数（项）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3、发表论文（篇）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（1）其中SCI索引收录数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（2）其中EI索引收录数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（3）其他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4、著作（部）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5、制订标准数（项）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（1）国际标准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（2）国家标准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（3）行业标准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（4）地方标准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（5）企业标准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其他成果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1、填补技术空白数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（1）国际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（2）国家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（3）省级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2、获奖项数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（1）国家奖项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（2）部、省奖项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（3）地市级奖项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3、其他科技成果产出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（1）新工艺（或新方法模式）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（2）新产品(含农业新品种)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（3）新材料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（4）新装备（装置）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（5）平台/基地/示范点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（6）中试线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（7）生产线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4、研究开发情况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（1）小试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（2）中试（样品样机）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（3）小批量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（4）规模化生产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人才引育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1、引进高层次人才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（1）博士、博士后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（2）硕士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2、培养高层次人才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（1）博士、博士后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（2）硕士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3、培训从事技术创新服务人员（人次）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产业化情况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1、开放共享仪器设备数（台/套/只等）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2、科研仪器设备利用率（%）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3、孵化科技型企业（个）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4、转化科技成果（个）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效果类指标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1、新增产值（万元）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2、新增销售（万元）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3、新增出口创汇（万美元）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4、新增利润（万元）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1、新增税收（万元）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2、新增就业人数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3、提供技术咨询/技术服务等（人次）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4、带动农民增收（万元）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5、培训和指导农业科技服务（人次）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6、新增产业带动情况（列举情况）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7、技术集成示范（项）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8、建立农业示范基地（亩数）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9、节约资源能源（列举）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10、环保效益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  <w:jc w:val="center"/>
        </w:trPr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其他需要说明的情况（限150字）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91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、项目可行性研究报告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提纲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clear" w:pos="1130"/>
        </w:tabs>
        <w:snapToGrid w:val="0"/>
        <w:spacing w:line="400" w:lineRule="exact"/>
        <w:ind w:left="0"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概述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1、项目提出背景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2、项目的目的、意义</w:t>
      </w:r>
      <w:r>
        <w:rPr>
          <w:rFonts w:ascii="仿宋_GB2312" w:eastAsia="仿宋_GB2312"/>
          <w:sz w:val="24"/>
        </w:rPr>
        <w:t xml:space="preserve"> 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项目立项的必要性及市场需求分析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1、项目技术攻关的必要性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2、项目的市场需求分析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相关领域国内外技术现状、发展趋势及现有工作基础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1、国内外技术现状、专利等知识产权情况分析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2、国内外技术发展趋势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3、现有的工作基础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项目计划目标及主要研究内容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1、主要目标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2、研究与开发内容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3、项目的技术关键，包括技术难点、创新点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技术、经济效益、市场风险分析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1、技术经济效益分析（含经济效益、社会效益）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2、推广应用前景分析（含产业化可行性）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3、项目实施的风险分析</w:t>
      </w:r>
    </w:p>
    <w:p>
      <w:pPr>
        <w:snapToGrid w:val="0"/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六、申请单位简况</w:t>
      </w:r>
    </w:p>
    <w:p>
      <w:pPr>
        <w:snapToGrid w:val="0"/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1、单位简况（生产经营及科研情况、资产及经济状况等）</w:t>
      </w:r>
    </w:p>
    <w:p>
      <w:pPr>
        <w:snapToGrid w:val="0"/>
        <w:spacing w:line="40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2、项目主要负责人简介</w:t>
      </w:r>
    </w:p>
    <w:p>
      <w:pPr>
        <w:snapToGrid w:val="0"/>
        <w:spacing w:line="400" w:lineRule="exact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3、项目组组成简况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七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必要的支撑条件、组织措施及实施步骤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1、必要支撑条件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2、组织管理的措施</w:t>
      </w:r>
    </w:p>
    <w:p>
      <w:pPr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3、组织实施的步骤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八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计划实施进展、经费预算及来源渠道</w:t>
      </w:r>
    </w:p>
    <w:p>
      <w:pPr>
        <w:tabs>
          <w:tab w:val="left" w:pos="945"/>
        </w:tabs>
        <w:snapToGrid w:val="0"/>
        <w:spacing w:line="400" w:lineRule="exact"/>
        <w:ind w:left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1、年度计划</w:t>
      </w:r>
    </w:p>
    <w:p>
      <w:pPr>
        <w:tabs>
          <w:tab w:val="left" w:pos="945"/>
        </w:tabs>
        <w:snapToGrid w:val="0"/>
        <w:spacing w:line="400" w:lineRule="exact"/>
        <w:ind w:left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2、经费预算     </w:t>
      </w:r>
    </w:p>
    <w:p>
      <w:pPr>
        <w:tabs>
          <w:tab w:val="left" w:pos="945"/>
        </w:tabs>
        <w:snapToGrid w:val="0"/>
        <w:spacing w:line="400" w:lineRule="exact"/>
        <w:ind w:left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3、经费来源</w:t>
      </w:r>
    </w:p>
    <w:p>
      <w:pPr>
        <w:pStyle w:val="5"/>
        <w:numPr>
          <w:ilvl w:val="0"/>
          <w:numId w:val="0"/>
        </w:numPr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九、</w:t>
      </w:r>
      <w:r>
        <w:rPr>
          <w:rFonts w:hint="eastAsia" w:ascii="仿宋_GB2312" w:eastAsia="仿宋_GB2312"/>
          <w:sz w:val="24"/>
        </w:rPr>
        <w:t>其它说明</w:t>
      </w: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科研诚信承诺书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人承诺在科研项目（课题）实施（包括项目（课题）申请、评估评审、检查、项目（课题）执行、资源汇交、验收等过程）中，遵守科学道德和诚信要求，严格执行项目（课题）管理规定和《项目（课题）任务合同书》中的约定，不发生下列科研不端行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1.在职称、简历以及研究基础等方面提供虚假信息；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2.抄袭、剽窃他人科研成果；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3.捏造和篡改科研数据；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4.违反科研伦理，在涉及基因、人体等研究中严格遵守有关规定和科研共识；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5.不按时完成科研项目，违反科研经费管理相关规定；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6.其他科研不端行为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0" w:rightChars="8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0" w:rightChars="8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日期：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、审核意见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2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申请单位意见：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单位负责人签字：                            （单位盖章）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852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推荐部门审查意见：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负责人签字：                                 （单位盖章）</w:t>
            </w:r>
          </w:p>
          <w:p>
            <w:pPr>
              <w:spacing w:line="4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rPr>
          <w:b/>
          <w:sz w:val="28"/>
          <w:szCs w:val="28"/>
        </w:rPr>
      </w:pPr>
    </w:p>
    <w:p/>
    <w:p/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14DF8"/>
    <w:multiLevelType w:val="singleLevel"/>
    <w:tmpl w:val="0A214DF8"/>
    <w:lvl w:ilvl="0" w:tentative="0">
      <w:start w:val="1"/>
      <w:numFmt w:val="none"/>
      <w:lvlText w:val="一、"/>
      <w:lvlJc w:val="left"/>
      <w:pPr>
        <w:tabs>
          <w:tab w:val="left" w:pos="1130"/>
        </w:tabs>
        <w:ind w:left="11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zZWVlNDkzMzliOWEwNjY5OTcxMjMwNGY2MzY3NTEifQ=="/>
  </w:docVars>
  <w:rsids>
    <w:rsidRoot w:val="005F1B39"/>
    <w:rsid w:val="0014161F"/>
    <w:rsid w:val="00243A8C"/>
    <w:rsid w:val="00323F8E"/>
    <w:rsid w:val="003A7D8A"/>
    <w:rsid w:val="004E5874"/>
    <w:rsid w:val="005F1B39"/>
    <w:rsid w:val="006068B2"/>
    <w:rsid w:val="00615628"/>
    <w:rsid w:val="007276B2"/>
    <w:rsid w:val="007C52F2"/>
    <w:rsid w:val="008120BE"/>
    <w:rsid w:val="00B764D6"/>
    <w:rsid w:val="00BA2C6F"/>
    <w:rsid w:val="00BE77B6"/>
    <w:rsid w:val="00DB739E"/>
    <w:rsid w:val="01D628BE"/>
    <w:rsid w:val="04284C5D"/>
    <w:rsid w:val="06BD3DED"/>
    <w:rsid w:val="070617CC"/>
    <w:rsid w:val="086C0A51"/>
    <w:rsid w:val="09632669"/>
    <w:rsid w:val="0AC41CFC"/>
    <w:rsid w:val="0CD679BD"/>
    <w:rsid w:val="0E527771"/>
    <w:rsid w:val="1084354E"/>
    <w:rsid w:val="10AF4A06"/>
    <w:rsid w:val="116B5B74"/>
    <w:rsid w:val="11D32976"/>
    <w:rsid w:val="12AB6CC9"/>
    <w:rsid w:val="14E001E7"/>
    <w:rsid w:val="16652E85"/>
    <w:rsid w:val="16BC74EB"/>
    <w:rsid w:val="176B4640"/>
    <w:rsid w:val="18C377F9"/>
    <w:rsid w:val="1A8B19D1"/>
    <w:rsid w:val="1AF16E44"/>
    <w:rsid w:val="1B466BBD"/>
    <w:rsid w:val="1B7E743F"/>
    <w:rsid w:val="1BDE2CB3"/>
    <w:rsid w:val="1C0876C1"/>
    <w:rsid w:val="1D281406"/>
    <w:rsid w:val="207C480D"/>
    <w:rsid w:val="2117610B"/>
    <w:rsid w:val="22B55875"/>
    <w:rsid w:val="24F91FD7"/>
    <w:rsid w:val="28FE4325"/>
    <w:rsid w:val="295312A9"/>
    <w:rsid w:val="29B03D77"/>
    <w:rsid w:val="2BDD74FF"/>
    <w:rsid w:val="2CEF2903"/>
    <w:rsid w:val="2F1C5505"/>
    <w:rsid w:val="2F3A51BC"/>
    <w:rsid w:val="305F1B4D"/>
    <w:rsid w:val="30E12B1D"/>
    <w:rsid w:val="32DB2C86"/>
    <w:rsid w:val="339B7340"/>
    <w:rsid w:val="348778C5"/>
    <w:rsid w:val="35884863"/>
    <w:rsid w:val="36AD0447"/>
    <w:rsid w:val="387715F5"/>
    <w:rsid w:val="39F662FD"/>
    <w:rsid w:val="3AC23405"/>
    <w:rsid w:val="3B722D63"/>
    <w:rsid w:val="3CBE3C6A"/>
    <w:rsid w:val="3ECC04A8"/>
    <w:rsid w:val="403935C0"/>
    <w:rsid w:val="40860267"/>
    <w:rsid w:val="41A3330C"/>
    <w:rsid w:val="41D6784B"/>
    <w:rsid w:val="45C5613B"/>
    <w:rsid w:val="4916269D"/>
    <w:rsid w:val="4D255D1B"/>
    <w:rsid w:val="4DA1744F"/>
    <w:rsid w:val="4F2B696A"/>
    <w:rsid w:val="4FE47521"/>
    <w:rsid w:val="502D7210"/>
    <w:rsid w:val="50687F5F"/>
    <w:rsid w:val="50816CB4"/>
    <w:rsid w:val="514A0B15"/>
    <w:rsid w:val="51964A4C"/>
    <w:rsid w:val="52C84ED8"/>
    <w:rsid w:val="58DA7EBD"/>
    <w:rsid w:val="597D79DD"/>
    <w:rsid w:val="5A3E6606"/>
    <w:rsid w:val="5DCD5B82"/>
    <w:rsid w:val="5E8E632E"/>
    <w:rsid w:val="5FFA0E12"/>
    <w:rsid w:val="60592C21"/>
    <w:rsid w:val="61652290"/>
    <w:rsid w:val="658536CA"/>
    <w:rsid w:val="65AD19D3"/>
    <w:rsid w:val="65FD38A7"/>
    <w:rsid w:val="660C143C"/>
    <w:rsid w:val="66BD0B04"/>
    <w:rsid w:val="671C46C3"/>
    <w:rsid w:val="683105C0"/>
    <w:rsid w:val="6894556A"/>
    <w:rsid w:val="699F55FC"/>
    <w:rsid w:val="69B248AE"/>
    <w:rsid w:val="72575AC4"/>
    <w:rsid w:val="76077AC5"/>
    <w:rsid w:val="77A86016"/>
    <w:rsid w:val="79523916"/>
    <w:rsid w:val="7C9E248E"/>
    <w:rsid w:val="7EE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2264</Words>
  <Characters>2303</Characters>
  <Lines>25</Lines>
  <Paragraphs>7</Paragraphs>
  <TotalTime>6</TotalTime>
  <ScaleCrop>false</ScaleCrop>
  <LinksUpToDate>false</LinksUpToDate>
  <CharactersWithSpaces>2565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2019-09-25T02:32:00Z</dcterms:created>
  <dc:creator>Administrator</dc:creator>
  <cp:lastModifiedBy>无盐姑娘</cp:lastModifiedBy>
  <dcterms:modified xsi:type="dcterms:W3CDTF">2023-07-03T02:41:39Z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BDB3A58252FF4EED8003CE28283A5F2A_12</vt:lpwstr>
  </property>
</Properties>
</file>