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eastAsia="等线"/>
          <w:b/>
          <w:sz w:val="52"/>
          <w:szCs w:val="52"/>
        </w:rPr>
      </w:pPr>
    </w:p>
    <w:p>
      <w:pPr>
        <w:pStyle w:val="2"/>
      </w:pPr>
    </w:p>
    <w:p>
      <w:pPr>
        <w:widowControl/>
        <w:spacing w:line="360" w:lineRule="auto"/>
        <w:jc w:val="center"/>
        <w:rPr>
          <w:rFonts w:ascii="黑体" w:hAnsi="黑体" w:eastAsia="黑体" w:cs="黑体"/>
          <w:b/>
          <w:sz w:val="44"/>
          <w:szCs w:val="44"/>
        </w:rPr>
      </w:pPr>
      <w:r>
        <w:rPr>
          <w:rFonts w:hint="eastAsia" w:ascii="黑体" w:hAnsi="黑体" w:eastAsia="黑体" w:cs="黑体"/>
          <w:b/>
          <w:sz w:val="44"/>
          <w:szCs w:val="44"/>
        </w:rPr>
        <w:t>柞水建筑垃圾处理场建设项目</w:t>
      </w:r>
    </w:p>
    <w:p>
      <w:pPr>
        <w:widowControl/>
        <w:spacing w:line="360" w:lineRule="auto"/>
        <w:jc w:val="center"/>
        <w:rPr>
          <w:rFonts w:ascii="黑体" w:hAnsi="黑体" w:eastAsia="黑体" w:cs="黑体"/>
          <w:b/>
          <w:sz w:val="48"/>
          <w:szCs w:val="48"/>
        </w:rPr>
      </w:pPr>
      <w:r>
        <w:rPr>
          <w:rFonts w:hint="eastAsia" w:ascii="黑体" w:hAnsi="黑体" w:eastAsia="黑体" w:cs="黑体"/>
          <w:b/>
          <w:sz w:val="48"/>
          <w:szCs w:val="48"/>
        </w:rPr>
        <w:t>环境影响评价公众参与说明</w:t>
      </w: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widowControl/>
        <w:ind w:firstLine="1040"/>
        <w:jc w:val="center"/>
        <w:rPr>
          <w:rFonts w:eastAsia="等线"/>
          <w:b/>
          <w:sz w:val="52"/>
          <w:szCs w:val="52"/>
        </w:rPr>
      </w:pPr>
    </w:p>
    <w:p>
      <w:pPr>
        <w:pStyle w:val="2"/>
      </w:pPr>
    </w:p>
    <w:p>
      <w:pPr>
        <w:pStyle w:val="2"/>
      </w:pPr>
    </w:p>
    <w:p>
      <w:pPr>
        <w:pStyle w:val="2"/>
      </w:pPr>
    </w:p>
    <w:p>
      <w:pPr>
        <w:pStyle w:val="2"/>
      </w:pPr>
    </w:p>
    <w:p>
      <w:pPr>
        <w:pStyle w:val="2"/>
      </w:pPr>
    </w:p>
    <w:p>
      <w:pPr>
        <w:pStyle w:val="80"/>
        <w:spacing w:line="360" w:lineRule="auto"/>
        <w:jc w:val="center"/>
        <w:rPr>
          <w:b/>
          <w:color w:val="auto"/>
          <w:sz w:val="32"/>
          <w:szCs w:val="32"/>
        </w:rPr>
      </w:pPr>
      <w:r>
        <w:rPr>
          <w:rFonts w:hint="eastAsia"/>
          <w:b/>
          <w:color w:val="auto"/>
          <w:sz w:val="32"/>
          <w:szCs w:val="32"/>
        </w:rPr>
        <w:t>建设单位：柞水县顺源环境工程有限公司</w:t>
      </w:r>
    </w:p>
    <w:p>
      <w:pPr>
        <w:spacing w:line="360" w:lineRule="auto"/>
        <w:jc w:val="center"/>
        <w:rPr>
          <w:rFonts w:eastAsia="等线"/>
          <w:b/>
          <w:sz w:val="52"/>
          <w:szCs w:val="52"/>
        </w:rPr>
      </w:pPr>
      <w:r>
        <w:rPr>
          <w:rFonts w:hint="eastAsia" w:ascii="宋体" w:hAnsi="宋体"/>
          <w:b/>
          <w:bCs/>
          <w:sz w:val="32"/>
        </w:rPr>
        <w:t>二○二○年六月</w:t>
      </w:r>
    </w:p>
    <w:p>
      <w:pPr>
        <w:ind w:firstLine="480"/>
      </w:pPr>
    </w:p>
    <w:p>
      <w:pPr>
        <w:ind w:firstLine="480"/>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cols w:space="425" w:num="1"/>
          <w:titlePg/>
          <w:docGrid w:linePitch="312" w:charSpace="0"/>
        </w:sectPr>
      </w:pPr>
    </w:p>
    <w:p>
      <w:pPr>
        <w:keepNext/>
        <w:keepLines/>
        <w:adjustRightInd w:val="0"/>
        <w:spacing w:line="360" w:lineRule="auto"/>
        <w:outlineLvl w:val="0"/>
        <w:rPr>
          <w:b/>
          <w:sz w:val="30"/>
          <w:szCs w:val="30"/>
        </w:rPr>
      </w:pPr>
      <w:bookmarkStart w:id="0" w:name="_Toc466038685"/>
      <w:r>
        <w:rPr>
          <w:b/>
          <w:sz w:val="30"/>
          <w:szCs w:val="30"/>
        </w:rPr>
        <w:t>1</w:t>
      </w:r>
      <w:r>
        <w:rPr>
          <w:rFonts w:hint="eastAsia"/>
          <w:b/>
          <w:sz w:val="30"/>
          <w:szCs w:val="30"/>
        </w:rPr>
        <w:t xml:space="preserve"> </w:t>
      </w:r>
      <w:bookmarkEnd w:id="0"/>
      <w:r>
        <w:rPr>
          <w:rFonts w:hint="eastAsia"/>
          <w:b/>
          <w:sz w:val="30"/>
          <w:szCs w:val="30"/>
        </w:rPr>
        <w:t>概述</w:t>
      </w:r>
    </w:p>
    <w:p>
      <w:pPr>
        <w:adjustRightInd w:val="0"/>
        <w:spacing w:line="360" w:lineRule="auto"/>
        <w:ind w:firstLine="480" w:firstLineChars="200"/>
        <w:rPr>
          <w:sz w:val="24"/>
        </w:rPr>
      </w:pPr>
      <w:r>
        <w:rPr>
          <w:rFonts w:hint="eastAsia"/>
          <w:sz w:val="24"/>
        </w:rPr>
        <w:t>柞水建筑垃圾处理场建设项目位于商洛市柞水县下梁镇沙坪村，资源化场北侧及西侧为沙坪村，东侧及南侧为山地；填埋区东南两侧均为山地，北侧为沙坪村，西侧为柞水中学及柞水县职业中等专业学校。资源化场坐标为</w:t>
      </w:r>
      <w:r>
        <w:rPr>
          <w:sz w:val="24"/>
        </w:rPr>
        <w:t>N33°39′9.85″，E109°8′42.10″</w:t>
      </w:r>
      <w:r>
        <w:rPr>
          <w:rFonts w:hint="eastAsia"/>
          <w:sz w:val="24"/>
        </w:rPr>
        <w:t>，填埋场入口坐标为</w:t>
      </w:r>
      <w:r>
        <w:rPr>
          <w:sz w:val="24"/>
        </w:rPr>
        <w:t>N33°39'10.81"，E109°08'35.15"</w:t>
      </w:r>
      <w:r>
        <w:rPr>
          <w:rFonts w:hint="eastAsia"/>
          <w:sz w:val="24"/>
        </w:rPr>
        <w:t>。项目总投资3000万元。</w:t>
      </w:r>
    </w:p>
    <w:p>
      <w:pPr>
        <w:adjustRightInd w:val="0"/>
        <w:spacing w:line="360" w:lineRule="auto"/>
        <w:ind w:firstLine="480" w:firstLineChars="200"/>
        <w:rPr>
          <w:sz w:val="24"/>
        </w:rPr>
      </w:pPr>
      <w:r>
        <w:rPr>
          <w:rFonts w:hint="eastAsia"/>
          <w:sz w:val="24"/>
          <w:szCs w:val="22"/>
        </w:rPr>
        <w:t>建设单位确定评价单位之后于2019年</w:t>
      </w:r>
      <w:r>
        <w:rPr>
          <w:rFonts w:hint="eastAsia"/>
          <w:kern w:val="0"/>
          <w:sz w:val="24"/>
        </w:rPr>
        <w:t>8月13日在</w:t>
      </w:r>
      <w:r>
        <w:rPr>
          <w:rFonts w:hint="eastAsia"/>
          <w:kern w:val="0"/>
          <w:sz w:val="24"/>
          <w:szCs w:val="21"/>
        </w:rPr>
        <w:t>柞水县人民政府网站进行</w:t>
      </w:r>
      <w:r>
        <w:rPr>
          <w:kern w:val="0"/>
          <w:sz w:val="24"/>
        </w:rPr>
        <w:t>了</w:t>
      </w:r>
      <w:r>
        <w:rPr>
          <w:rFonts w:hint="eastAsia"/>
          <w:kern w:val="0"/>
          <w:sz w:val="24"/>
        </w:rPr>
        <w:t>本</w:t>
      </w:r>
      <w:r>
        <w:rPr>
          <w:kern w:val="0"/>
          <w:sz w:val="24"/>
        </w:rPr>
        <w:t>项目环境影响评价</w:t>
      </w:r>
      <w:r>
        <w:rPr>
          <w:rFonts w:hint="eastAsia"/>
          <w:kern w:val="0"/>
          <w:sz w:val="24"/>
          <w:szCs w:val="21"/>
        </w:rPr>
        <w:t>一次公示；</w:t>
      </w:r>
      <w:r>
        <w:rPr>
          <w:rFonts w:ascii="宋体" w:hAnsi="宋体" w:cs="宋体"/>
          <w:kern w:val="0"/>
          <w:sz w:val="24"/>
        </w:rPr>
        <w:t>环境影响报告书征求意见稿形成后</w:t>
      </w:r>
      <w:r>
        <w:rPr>
          <w:rFonts w:hint="eastAsia" w:ascii="宋体" w:hAnsi="宋体" w:cs="宋体"/>
          <w:kern w:val="0"/>
          <w:sz w:val="24"/>
        </w:rPr>
        <w:t>，</w:t>
      </w:r>
      <w:r>
        <w:rPr>
          <w:rFonts w:ascii="宋体" w:hAnsi="宋体" w:cs="宋体"/>
          <w:kern w:val="0"/>
          <w:sz w:val="24"/>
        </w:rPr>
        <w:t>通过</w:t>
      </w:r>
      <w:r>
        <w:rPr>
          <w:rFonts w:hint="eastAsia" w:ascii="宋体" w:hAnsi="宋体" w:cs="宋体"/>
          <w:kern w:val="0"/>
          <w:sz w:val="24"/>
        </w:rPr>
        <w:t>采用网络公示、报纸公示和现场张贴</w:t>
      </w:r>
      <w:r>
        <w:rPr>
          <w:rFonts w:ascii="宋体" w:hAnsi="宋体" w:cs="宋体"/>
          <w:kern w:val="0"/>
          <w:sz w:val="24"/>
        </w:rPr>
        <w:t>三种方式</w:t>
      </w:r>
      <w:r>
        <w:rPr>
          <w:rFonts w:hint="eastAsia" w:ascii="宋体" w:hAnsi="宋体" w:cs="宋体"/>
          <w:kern w:val="0"/>
          <w:sz w:val="24"/>
        </w:rPr>
        <w:t>进行了第二次公示；项目在报批之前，</w:t>
      </w:r>
      <w:r>
        <w:rPr>
          <w:rFonts w:hint="eastAsia"/>
          <w:sz w:val="24"/>
        </w:rPr>
        <w:t>将报告书及公众参与说明一并在环评爱好者论坛网站进行网上公示。在公示期间，均未收到公众意见。</w:t>
      </w:r>
    </w:p>
    <w:p>
      <w:pPr>
        <w:keepNext/>
        <w:keepLines/>
        <w:adjustRightInd w:val="0"/>
        <w:spacing w:line="360" w:lineRule="auto"/>
        <w:outlineLvl w:val="0"/>
        <w:rPr>
          <w:b/>
          <w:sz w:val="30"/>
          <w:szCs w:val="30"/>
        </w:rPr>
      </w:pPr>
      <w:r>
        <w:rPr>
          <w:rFonts w:hint="eastAsia"/>
          <w:b/>
          <w:sz w:val="30"/>
          <w:szCs w:val="30"/>
        </w:rPr>
        <w:t>2 首次环境影响评价信息公开情况</w:t>
      </w:r>
    </w:p>
    <w:p>
      <w:pPr>
        <w:numPr>
          <w:ilvl w:val="2"/>
          <w:numId w:val="0"/>
        </w:numPr>
        <w:adjustRightInd w:val="0"/>
        <w:spacing w:line="360" w:lineRule="auto"/>
        <w:jc w:val="left"/>
        <w:outlineLvl w:val="1"/>
        <w:rPr>
          <w:b/>
          <w:sz w:val="28"/>
          <w:szCs w:val="28"/>
        </w:rPr>
      </w:pPr>
      <w:r>
        <w:rPr>
          <w:b/>
          <w:sz w:val="28"/>
          <w:szCs w:val="28"/>
        </w:rPr>
        <w:t xml:space="preserve">2.1 </w:t>
      </w:r>
      <w:r>
        <w:rPr>
          <w:rFonts w:hint="eastAsia"/>
          <w:b/>
          <w:sz w:val="28"/>
          <w:szCs w:val="28"/>
        </w:rPr>
        <w:t>公开内容及日期</w:t>
      </w:r>
    </w:p>
    <w:p>
      <w:pPr>
        <w:widowControl/>
        <w:adjustRightInd w:val="0"/>
        <w:spacing w:line="360" w:lineRule="auto"/>
        <w:outlineLvl w:val="2"/>
        <w:rPr>
          <w:b/>
          <w:bCs/>
          <w:kern w:val="0"/>
          <w:sz w:val="24"/>
        </w:rPr>
      </w:pPr>
      <w:r>
        <w:rPr>
          <w:rFonts w:hint="eastAsia"/>
          <w:b/>
          <w:bCs/>
          <w:kern w:val="0"/>
          <w:sz w:val="24"/>
        </w:rPr>
        <w:t>2.1.1 公开内容</w:t>
      </w:r>
    </w:p>
    <w:p>
      <w:pPr>
        <w:numPr>
          <w:ilvl w:val="2"/>
          <w:numId w:val="0"/>
        </w:numPr>
        <w:adjustRightInd w:val="0"/>
        <w:spacing w:line="360" w:lineRule="auto"/>
        <w:ind w:firstLine="482"/>
        <w:jc w:val="left"/>
        <w:rPr>
          <w:kern w:val="0"/>
          <w:sz w:val="24"/>
        </w:rPr>
      </w:pPr>
      <w:r>
        <w:rPr>
          <w:rFonts w:hint="eastAsia"/>
          <w:kern w:val="0"/>
          <w:sz w:val="24"/>
        </w:rPr>
        <w:t>本项目环境影响报告书确定编制单位7个工作日内，于2019年8月13日进行了第一次公示。公示内容包括：（一）建设项目概况；（二）建设单位名称和联系方式；（三）环境影响报告书编制单位的名称和联系方式；（四）公众意见表的征求；（五）提交公众意见表的方式和途径。</w:t>
      </w:r>
    </w:p>
    <w:p>
      <w:pPr>
        <w:widowControl/>
        <w:adjustRightInd w:val="0"/>
        <w:spacing w:line="360" w:lineRule="auto"/>
        <w:outlineLvl w:val="2"/>
        <w:rPr>
          <w:b/>
          <w:bCs/>
          <w:kern w:val="0"/>
          <w:sz w:val="24"/>
        </w:rPr>
      </w:pPr>
      <w:r>
        <w:rPr>
          <w:rFonts w:hint="eastAsia"/>
          <w:b/>
          <w:bCs/>
          <w:kern w:val="0"/>
          <w:sz w:val="24"/>
        </w:rPr>
        <w:t>2.1.2 公开日期</w:t>
      </w:r>
    </w:p>
    <w:p>
      <w:pPr>
        <w:numPr>
          <w:ilvl w:val="2"/>
          <w:numId w:val="0"/>
        </w:numPr>
        <w:adjustRightInd w:val="0"/>
        <w:spacing w:line="360" w:lineRule="auto"/>
        <w:ind w:firstLine="482"/>
        <w:jc w:val="left"/>
        <w:rPr>
          <w:kern w:val="0"/>
          <w:sz w:val="24"/>
        </w:rPr>
      </w:pPr>
      <w:r>
        <w:rPr>
          <w:rFonts w:hint="eastAsia"/>
          <w:kern w:val="0"/>
          <w:sz w:val="24"/>
        </w:rPr>
        <w:t>建设单位于2019年8月9日委托中圣环境科技发展有限公司进行报告书的编制，于2019年8月13日进行了</w:t>
      </w:r>
      <w:r>
        <w:rPr>
          <w:kern w:val="0"/>
          <w:sz w:val="24"/>
        </w:rPr>
        <w:t>第一次公示</w:t>
      </w:r>
      <w:r>
        <w:rPr>
          <w:rFonts w:hint="eastAsia"/>
          <w:kern w:val="0"/>
          <w:sz w:val="24"/>
        </w:rPr>
        <w:t>，公示日期及公示内容符合</w:t>
      </w:r>
      <w:r>
        <w:rPr>
          <w:rFonts w:hint="eastAsia"/>
          <w:kern w:val="0"/>
          <w:sz w:val="24"/>
          <w:szCs w:val="21"/>
        </w:rPr>
        <w:t>《环境影响评价公众参与办法》要求</w:t>
      </w:r>
      <w:r>
        <w:rPr>
          <w:rFonts w:hint="eastAsia"/>
          <w:kern w:val="0"/>
          <w:sz w:val="24"/>
        </w:rPr>
        <w:t>。</w:t>
      </w:r>
    </w:p>
    <w:p>
      <w:pPr>
        <w:numPr>
          <w:ilvl w:val="2"/>
          <w:numId w:val="0"/>
        </w:numPr>
        <w:adjustRightInd w:val="0"/>
        <w:spacing w:line="360" w:lineRule="auto"/>
        <w:jc w:val="left"/>
        <w:outlineLvl w:val="1"/>
        <w:rPr>
          <w:b/>
          <w:sz w:val="28"/>
          <w:szCs w:val="28"/>
        </w:rPr>
      </w:pPr>
      <w:r>
        <w:rPr>
          <w:b/>
          <w:sz w:val="28"/>
          <w:szCs w:val="28"/>
        </w:rPr>
        <w:t>2.2 公</w:t>
      </w:r>
      <w:r>
        <w:rPr>
          <w:rFonts w:hint="eastAsia"/>
          <w:b/>
          <w:sz w:val="28"/>
          <w:szCs w:val="28"/>
        </w:rPr>
        <w:t>开方式</w:t>
      </w:r>
    </w:p>
    <w:p>
      <w:pPr>
        <w:widowControl/>
        <w:adjustRightInd w:val="0"/>
        <w:spacing w:line="360" w:lineRule="auto"/>
        <w:outlineLvl w:val="2"/>
        <w:rPr>
          <w:b/>
          <w:bCs/>
          <w:kern w:val="0"/>
          <w:sz w:val="24"/>
        </w:rPr>
      </w:pPr>
      <w:r>
        <w:rPr>
          <w:rFonts w:hint="eastAsia"/>
          <w:b/>
          <w:bCs/>
          <w:kern w:val="0"/>
          <w:sz w:val="24"/>
        </w:rPr>
        <w:t>2.2.1 网络</w:t>
      </w:r>
    </w:p>
    <w:p>
      <w:pPr>
        <w:widowControl/>
        <w:adjustRightInd w:val="0"/>
        <w:spacing w:line="360" w:lineRule="auto"/>
        <w:ind w:firstLine="480" w:firstLineChars="200"/>
        <w:rPr>
          <w:kern w:val="0"/>
          <w:sz w:val="24"/>
          <w:szCs w:val="21"/>
        </w:rPr>
      </w:pPr>
      <w:r>
        <w:rPr>
          <w:rFonts w:hint="eastAsia"/>
          <w:kern w:val="0"/>
          <w:sz w:val="24"/>
          <w:szCs w:val="21"/>
        </w:rPr>
        <w:t>首次网络公示在柞水县人民政府网站进行公示，公示时日为10个工作日，网站链接：</w:t>
      </w:r>
      <w:r>
        <w:fldChar w:fldCharType="begin"/>
      </w:r>
      <w:r>
        <w:instrText xml:space="preserve"> HYPERLINK "http://www.snzs.gov.cn/html/ggtz/cgggtz/99612.html" </w:instrText>
      </w:r>
      <w:r>
        <w:fldChar w:fldCharType="separate"/>
      </w:r>
      <w:r>
        <w:rPr>
          <w:rStyle w:val="31"/>
          <w:sz w:val="24"/>
          <w:szCs w:val="32"/>
        </w:rPr>
        <w:t>http://www.snzs.gov.cn/html/ggtz/cgggtz/99612.html</w:t>
      </w:r>
      <w:r>
        <w:rPr>
          <w:rStyle w:val="31"/>
          <w:sz w:val="24"/>
          <w:szCs w:val="32"/>
        </w:rPr>
        <w:fldChar w:fldCharType="end"/>
      </w:r>
      <w:r>
        <w:rPr>
          <w:rFonts w:hint="eastAsia"/>
          <w:sz w:val="24"/>
          <w:szCs w:val="32"/>
          <w:u w:val="single"/>
        </w:rPr>
        <w:t>，</w:t>
      </w:r>
      <w:r>
        <w:rPr>
          <w:rFonts w:hint="eastAsia"/>
          <w:kern w:val="0"/>
          <w:sz w:val="24"/>
          <w:szCs w:val="21"/>
        </w:rPr>
        <w:t>公示照片见下图。</w:t>
      </w:r>
    </w:p>
    <w:p>
      <w:pPr>
        <w:widowControl/>
        <w:adjustRightInd w:val="0"/>
        <w:spacing w:line="360" w:lineRule="auto"/>
        <w:jc w:val="center"/>
        <w:rPr>
          <w:b/>
          <w:bCs/>
          <w:kern w:val="0"/>
          <w:sz w:val="24"/>
        </w:rPr>
      </w:pPr>
    </w:p>
    <w:p>
      <w:pPr>
        <w:pStyle w:val="2"/>
      </w:pPr>
    </w:p>
    <w:p>
      <w:pPr>
        <w:pStyle w:val="2"/>
      </w:pPr>
    </w:p>
    <w:p>
      <w:pPr>
        <w:widowControl/>
        <w:adjustRightInd w:val="0"/>
        <w:spacing w:line="360" w:lineRule="auto"/>
        <w:jc w:val="center"/>
        <w:rPr>
          <w:b/>
          <w:bCs/>
          <w:kern w:val="0"/>
          <w:sz w:val="24"/>
        </w:rPr>
      </w:pPr>
      <w:r>
        <w:rPr>
          <w:b/>
          <w:sz w:val="30"/>
          <w:szCs w:val="30"/>
        </w:rPr>
        <w:drawing>
          <wp:anchor distT="0" distB="0" distL="114300" distR="114300" simplePos="0" relativeHeight="251662336" behindDoc="0" locked="0" layoutInCell="1" allowOverlap="1">
            <wp:simplePos x="0" y="0"/>
            <wp:positionH relativeFrom="column">
              <wp:posOffset>118110</wp:posOffset>
            </wp:positionH>
            <wp:positionV relativeFrom="paragraph">
              <wp:posOffset>32385</wp:posOffset>
            </wp:positionV>
            <wp:extent cx="5229225" cy="8354060"/>
            <wp:effectExtent l="0" t="0" r="9525" b="889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9225" cy="8354060"/>
                    </a:xfrm>
                    <a:prstGeom prst="rect">
                      <a:avLst/>
                    </a:prstGeom>
                  </pic:spPr>
                </pic:pic>
              </a:graphicData>
            </a:graphic>
          </wp:anchor>
        </w:drawing>
      </w:r>
      <w:r>
        <w:rPr>
          <w:rFonts w:hint="eastAsia"/>
          <w:b/>
          <w:bCs/>
          <w:kern w:val="0"/>
          <w:sz w:val="24"/>
        </w:rPr>
        <w:t>首次公示</w:t>
      </w:r>
    </w:p>
    <w:p>
      <w:pPr>
        <w:numPr>
          <w:ilvl w:val="2"/>
          <w:numId w:val="0"/>
        </w:numPr>
        <w:adjustRightInd w:val="0"/>
        <w:spacing w:line="360" w:lineRule="auto"/>
        <w:jc w:val="left"/>
        <w:outlineLvl w:val="1"/>
        <w:rPr>
          <w:b/>
          <w:sz w:val="28"/>
          <w:szCs w:val="28"/>
        </w:rPr>
      </w:pPr>
      <w:r>
        <w:rPr>
          <w:b/>
          <w:sz w:val="28"/>
          <w:szCs w:val="28"/>
        </w:rPr>
        <w:t>2.</w:t>
      </w:r>
      <w:r>
        <w:rPr>
          <w:rFonts w:hint="eastAsia"/>
          <w:b/>
          <w:sz w:val="28"/>
          <w:szCs w:val="28"/>
        </w:rPr>
        <w:t>3</w:t>
      </w:r>
      <w:r>
        <w:rPr>
          <w:b/>
          <w:sz w:val="28"/>
          <w:szCs w:val="28"/>
        </w:rPr>
        <w:t xml:space="preserve"> </w:t>
      </w:r>
      <w:r>
        <w:rPr>
          <w:rFonts w:hint="eastAsia"/>
          <w:b/>
          <w:sz w:val="28"/>
          <w:szCs w:val="28"/>
        </w:rPr>
        <w:t>公众意见情况</w:t>
      </w:r>
    </w:p>
    <w:p>
      <w:pPr>
        <w:widowControl/>
        <w:adjustRightInd w:val="0"/>
        <w:spacing w:line="360" w:lineRule="auto"/>
        <w:ind w:firstLine="480" w:firstLineChars="200"/>
        <w:rPr>
          <w:kern w:val="0"/>
          <w:sz w:val="24"/>
          <w:szCs w:val="21"/>
        </w:rPr>
      </w:pPr>
      <w:r>
        <w:rPr>
          <w:rFonts w:hint="eastAsia"/>
          <w:kern w:val="0"/>
          <w:sz w:val="24"/>
          <w:szCs w:val="21"/>
        </w:rPr>
        <w:t>首次公示期间，建设单位及评价单位均未收到公众意见反馈。</w:t>
      </w:r>
    </w:p>
    <w:p>
      <w:pPr>
        <w:keepNext/>
        <w:keepLines/>
        <w:adjustRightInd w:val="0"/>
        <w:spacing w:line="360" w:lineRule="auto"/>
        <w:outlineLvl w:val="0"/>
        <w:rPr>
          <w:b/>
          <w:sz w:val="30"/>
          <w:szCs w:val="30"/>
        </w:rPr>
      </w:pPr>
      <w:r>
        <w:rPr>
          <w:rFonts w:hint="eastAsia"/>
          <w:b/>
          <w:sz w:val="30"/>
          <w:szCs w:val="30"/>
        </w:rPr>
        <w:t>3 征求意见稿公示情况</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 xml:space="preserve">.1 </w:t>
      </w:r>
      <w:r>
        <w:rPr>
          <w:rFonts w:hint="eastAsia"/>
          <w:b/>
          <w:sz w:val="28"/>
          <w:szCs w:val="28"/>
        </w:rPr>
        <w:t>公示内容及时限</w:t>
      </w:r>
    </w:p>
    <w:p>
      <w:pPr>
        <w:widowControl/>
        <w:adjustRightInd w:val="0"/>
        <w:spacing w:line="360" w:lineRule="auto"/>
        <w:outlineLvl w:val="2"/>
        <w:rPr>
          <w:b/>
          <w:bCs/>
          <w:kern w:val="0"/>
          <w:sz w:val="24"/>
        </w:rPr>
      </w:pPr>
      <w:r>
        <w:rPr>
          <w:rFonts w:hint="eastAsia"/>
          <w:b/>
          <w:bCs/>
          <w:kern w:val="0"/>
          <w:sz w:val="24"/>
        </w:rPr>
        <w:t>3.1.1 公示内容</w:t>
      </w:r>
    </w:p>
    <w:p>
      <w:pPr>
        <w:spacing w:line="360" w:lineRule="auto"/>
        <w:ind w:firstLine="480" w:firstLineChars="200"/>
        <w:rPr>
          <w:sz w:val="24"/>
        </w:rPr>
      </w:pPr>
      <w:r>
        <w:rPr>
          <w:rFonts w:hint="eastAsia"/>
          <w:kern w:val="0"/>
          <w:sz w:val="24"/>
        </w:rPr>
        <w:t>征求意见稿</w:t>
      </w:r>
      <w:r>
        <w:rPr>
          <w:rFonts w:ascii="宋体" w:hAnsi="宋体" w:cs="宋体"/>
          <w:kern w:val="0"/>
          <w:sz w:val="24"/>
        </w:rPr>
        <w:t>形成</w:t>
      </w:r>
      <w:r>
        <w:rPr>
          <w:rFonts w:hint="eastAsia"/>
          <w:kern w:val="0"/>
          <w:sz w:val="24"/>
        </w:rPr>
        <w:t>后，在安康日报上进行了第二次公示，公示内容：（一）环境影响报告书征求意见稿全文的网络链接及查阅纸质报告书的方式途径；（二）征求意见的公众范围；（三）公众意见表的网络链接；（四）公众提出意见的方式和途径；（五）公众提出意见的起止时间。</w:t>
      </w:r>
    </w:p>
    <w:p>
      <w:pPr>
        <w:widowControl/>
        <w:adjustRightInd w:val="0"/>
        <w:spacing w:line="360" w:lineRule="auto"/>
        <w:outlineLvl w:val="2"/>
        <w:rPr>
          <w:b/>
          <w:bCs/>
          <w:kern w:val="0"/>
          <w:sz w:val="24"/>
        </w:rPr>
      </w:pPr>
      <w:r>
        <w:rPr>
          <w:rFonts w:hint="eastAsia"/>
          <w:b/>
          <w:bCs/>
          <w:kern w:val="0"/>
          <w:sz w:val="24"/>
        </w:rPr>
        <w:t>3.1.2 公示时限</w:t>
      </w:r>
    </w:p>
    <w:p>
      <w:pPr>
        <w:numPr>
          <w:ilvl w:val="2"/>
          <w:numId w:val="0"/>
        </w:numPr>
        <w:adjustRightInd w:val="0"/>
        <w:spacing w:line="360" w:lineRule="auto"/>
        <w:ind w:firstLine="482"/>
        <w:jc w:val="left"/>
        <w:rPr>
          <w:kern w:val="0"/>
          <w:sz w:val="24"/>
        </w:rPr>
      </w:pPr>
      <w:r>
        <w:rPr>
          <w:rFonts w:hint="eastAsia"/>
          <w:kern w:val="0"/>
          <w:sz w:val="24"/>
        </w:rPr>
        <w:t>（1）报告书征求意见稿全文网站公示时限为10个工作日；</w:t>
      </w:r>
    </w:p>
    <w:p>
      <w:pPr>
        <w:numPr>
          <w:ilvl w:val="2"/>
          <w:numId w:val="0"/>
        </w:numPr>
        <w:adjustRightInd w:val="0"/>
        <w:spacing w:line="360" w:lineRule="auto"/>
        <w:ind w:firstLine="482"/>
        <w:jc w:val="left"/>
        <w:rPr>
          <w:kern w:val="0"/>
          <w:sz w:val="24"/>
        </w:rPr>
      </w:pPr>
      <w:r>
        <w:rPr>
          <w:rFonts w:hint="eastAsia"/>
          <w:kern w:val="0"/>
          <w:sz w:val="24"/>
        </w:rPr>
        <w:t>（2）报告书征求意见稿在《安康日报》进行了两次公示，公示时限为10个工作日；</w:t>
      </w:r>
    </w:p>
    <w:p>
      <w:pPr>
        <w:numPr>
          <w:ilvl w:val="2"/>
          <w:numId w:val="0"/>
        </w:numPr>
        <w:adjustRightInd w:val="0"/>
        <w:spacing w:line="360" w:lineRule="auto"/>
        <w:ind w:firstLine="482"/>
        <w:jc w:val="left"/>
        <w:rPr>
          <w:kern w:val="0"/>
          <w:sz w:val="24"/>
        </w:rPr>
      </w:pPr>
      <w:r>
        <w:rPr>
          <w:rFonts w:hint="eastAsia"/>
          <w:kern w:val="0"/>
          <w:sz w:val="24"/>
        </w:rPr>
        <w:t>（3）报告书征求意见稿公示期间在沙坪村进行了张贴公示。</w:t>
      </w:r>
    </w:p>
    <w:p>
      <w:pPr>
        <w:numPr>
          <w:ilvl w:val="2"/>
          <w:numId w:val="0"/>
        </w:numPr>
        <w:adjustRightInd w:val="0"/>
        <w:spacing w:line="360" w:lineRule="auto"/>
        <w:ind w:firstLine="482"/>
        <w:jc w:val="left"/>
        <w:rPr>
          <w:kern w:val="0"/>
          <w:sz w:val="24"/>
          <w:szCs w:val="21"/>
        </w:rPr>
      </w:pPr>
      <w:r>
        <w:rPr>
          <w:rFonts w:hint="eastAsia"/>
          <w:kern w:val="0"/>
          <w:sz w:val="24"/>
        </w:rPr>
        <w:t>本项目征求意见稿公示在完成项目环境影响报告书后10个工作日内，同步进行了网站公示、报纸公示和张贴公示，其中报纸公示在10个工作日内公开信息两次，公示日期及公示内容符合</w:t>
      </w:r>
      <w:r>
        <w:rPr>
          <w:rFonts w:hint="eastAsia"/>
          <w:kern w:val="0"/>
          <w:sz w:val="24"/>
          <w:szCs w:val="21"/>
        </w:rPr>
        <w:t>《环境影响评价公众参与办法》要求。</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.2 公示</w:t>
      </w:r>
      <w:r>
        <w:rPr>
          <w:rFonts w:hint="eastAsia"/>
          <w:b/>
          <w:sz w:val="28"/>
          <w:szCs w:val="28"/>
        </w:rPr>
        <w:t>方式</w:t>
      </w:r>
    </w:p>
    <w:p>
      <w:pPr>
        <w:widowControl/>
        <w:adjustRightInd w:val="0"/>
        <w:spacing w:line="360" w:lineRule="auto"/>
        <w:outlineLvl w:val="2"/>
        <w:rPr>
          <w:b/>
          <w:bCs/>
          <w:kern w:val="0"/>
          <w:sz w:val="24"/>
        </w:rPr>
      </w:pPr>
      <w:r>
        <w:rPr>
          <w:rFonts w:hint="eastAsia"/>
          <w:b/>
          <w:bCs/>
          <w:kern w:val="0"/>
          <w:sz w:val="24"/>
        </w:rPr>
        <w:t>3.2.1 网络</w:t>
      </w:r>
    </w:p>
    <w:p>
      <w:pPr>
        <w:widowControl/>
        <w:adjustRightInd w:val="0"/>
        <w:spacing w:line="360" w:lineRule="auto"/>
        <w:ind w:firstLine="480" w:firstLineChars="200"/>
        <w:rPr>
          <w:kern w:val="0"/>
          <w:sz w:val="24"/>
          <w:szCs w:val="21"/>
        </w:rPr>
      </w:pPr>
      <w:r>
        <w:rPr>
          <w:rFonts w:hint="eastAsia"/>
          <w:kern w:val="0"/>
          <w:sz w:val="24"/>
          <w:szCs w:val="21"/>
        </w:rPr>
        <w:t>我公司项目环评征求意见稿完成后在中圣环境科技发展有限公司网站上进行了征求意见稿公示，公示时间为20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月27日-20</w:t>
      </w:r>
      <w:r>
        <w:rPr>
          <w:kern w:val="0"/>
          <w:sz w:val="24"/>
          <w:szCs w:val="21"/>
        </w:rPr>
        <w:t>20</w:t>
      </w:r>
      <w:r>
        <w:rPr>
          <w:rFonts w:hint="eastAsia"/>
          <w:kern w:val="0"/>
          <w:sz w:val="24"/>
          <w:szCs w:val="21"/>
        </w:rPr>
        <w:t>年</w:t>
      </w:r>
      <w:r>
        <w:rPr>
          <w:kern w:val="0"/>
          <w:sz w:val="24"/>
          <w:szCs w:val="21"/>
        </w:rPr>
        <w:t>4</w:t>
      </w:r>
      <w:r>
        <w:rPr>
          <w:rFonts w:hint="eastAsia"/>
          <w:kern w:val="0"/>
          <w:sz w:val="24"/>
          <w:szCs w:val="21"/>
        </w:rPr>
        <w:t>月3日，公示网址为</w:t>
      </w:r>
      <w:r>
        <w:rPr>
          <w:kern w:val="0"/>
          <w:sz w:val="24"/>
          <w:szCs w:val="21"/>
        </w:rPr>
        <w:t>http://www.zsetc.cn/index.php?m=content&amp;c=index&amp;a=show&amp;catid=69&amp;id=1579</w:t>
      </w:r>
      <w:r>
        <w:rPr>
          <w:rFonts w:hint="eastAsia"/>
          <w:kern w:val="0"/>
          <w:sz w:val="24"/>
          <w:szCs w:val="21"/>
        </w:rPr>
        <w:t>，公示截图见下图。</w:t>
      </w:r>
    </w:p>
    <w:p>
      <w:pPr>
        <w:widowControl/>
        <w:adjustRightInd w:val="0"/>
        <w:spacing w:line="360" w:lineRule="auto"/>
        <w:jc w:val="center"/>
        <w:rPr>
          <w:b/>
          <w:sz w:val="24"/>
        </w:rPr>
      </w:pPr>
      <w:r>
        <w:drawing>
          <wp:anchor distT="0" distB="0" distL="114300" distR="114300" simplePos="0" relativeHeight="251664384" behindDoc="0" locked="0" layoutInCell="1" allowOverlap="1">
            <wp:simplePos x="0" y="0"/>
            <wp:positionH relativeFrom="column">
              <wp:posOffset>61595</wp:posOffset>
            </wp:positionH>
            <wp:positionV relativeFrom="paragraph">
              <wp:posOffset>128270</wp:posOffset>
            </wp:positionV>
            <wp:extent cx="5486400" cy="8187690"/>
            <wp:effectExtent l="0" t="0" r="0" b="381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86400" cy="8187690"/>
                    </a:xfrm>
                    <a:prstGeom prst="rect">
                      <a:avLst/>
                    </a:prstGeom>
                  </pic:spPr>
                </pic:pic>
              </a:graphicData>
            </a:graphic>
          </wp:anchor>
        </w:drawing>
      </w:r>
      <w:r>
        <w:rPr>
          <w:rFonts w:hint="eastAsia"/>
          <w:b/>
          <w:sz w:val="24"/>
        </w:rPr>
        <w:t>征求意见稿网站公示截图</w:t>
      </w:r>
    </w:p>
    <w:p>
      <w:pPr>
        <w:widowControl/>
        <w:adjustRightInd w:val="0"/>
        <w:spacing w:line="360" w:lineRule="auto"/>
        <w:outlineLvl w:val="2"/>
        <w:rPr>
          <w:rFonts w:hint="eastAsia"/>
          <w:b/>
          <w:bCs/>
          <w:kern w:val="0"/>
          <w:sz w:val="24"/>
        </w:rPr>
      </w:pPr>
    </w:p>
    <w:p>
      <w:pPr>
        <w:widowControl/>
        <w:adjustRightInd w:val="0"/>
        <w:spacing w:line="360" w:lineRule="auto"/>
        <w:outlineLvl w:val="2"/>
        <w:rPr>
          <w:b/>
          <w:bCs/>
          <w:kern w:val="0"/>
          <w:sz w:val="24"/>
        </w:rPr>
      </w:pPr>
      <w:r>
        <w:rPr>
          <w:rFonts w:hint="eastAsia"/>
          <w:b/>
          <w:bCs/>
          <w:kern w:val="0"/>
          <w:sz w:val="24"/>
        </w:rPr>
        <w:t>3.2.2 报纸</w:t>
      </w:r>
    </w:p>
    <w:p>
      <w:pPr>
        <w:numPr>
          <w:ilvl w:val="2"/>
          <w:numId w:val="0"/>
        </w:numPr>
        <w:adjustRightInd w:val="0"/>
        <w:spacing w:line="360" w:lineRule="auto"/>
        <w:ind w:firstLine="482"/>
        <w:jc w:val="left"/>
        <w:rPr>
          <w:rFonts w:hint="eastAsia"/>
          <w:kern w:val="0"/>
          <w:sz w:val="24"/>
          <w:szCs w:val="21"/>
        </w:rPr>
      </w:pPr>
      <w:r>
        <w:rPr>
          <w:rFonts w:hint="eastAsia"/>
          <w:kern w:val="0"/>
          <w:sz w:val="24"/>
        </w:rPr>
        <w:t>本次征求意见稿公示于</w:t>
      </w:r>
      <w:r>
        <w:rPr>
          <w:rFonts w:hint="eastAsia"/>
          <w:kern w:val="0"/>
          <w:sz w:val="24"/>
          <w:szCs w:val="21"/>
        </w:rPr>
        <w:t>20</w:t>
      </w:r>
      <w:r>
        <w:rPr>
          <w:kern w:val="0"/>
          <w:sz w:val="24"/>
          <w:szCs w:val="21"/>
        </w:rPr>
        <w:t>20</w:t>
      </w:r>
      <w:r>
        <w:rPr>
          <w:rFonts w:hint="eastAsia"/>
          <w:kern w:val="0"/>
          <w:sz w:val="24"/>
          <w:szCs w:val="21"/>
        </w:rPr>
        <w:t>年</w:t>
      </w:r>
      <w:r>
        <w:rPr>
          <w:kern w:val="0"/>
          <w:sz w:val="24"/>
          <w:szCs w:val="21"/>
        </w:rPr>
        <w:t>3</w:t>
      </w:r>
      <w:r>
        <w:rPr>
          <w:rFonts w:hint="eastAsia"/>
          <w:kern w:val="0"/>
          <w:sz w:val="24"/>
          <w:szCs w:val="21"/>
        </w:rPr>
        <w:t>月27日及20</w:t>
      </w:r>
      <w:r>
        <w:rPr>
          <w:kern w:val="0"/>
          <w:sz w:val="24"/>
          <w:szCs w:val="21"/>
        </w:rPr>
        <w:t>20</w:t>
      </w:r>
      <w:r>
        <w:rPr>
          <w:rFonts w:hint="eastAsia"/>
          <w:kern w:val="0"/>
          <w:sz w:val="24"/>
          <w:szCs w:val="21"/>
        </w:rPr>
        <w:t>年4月3日在《安康日报》分别进行了两次报纸公示，报纸公示见下图。</w:t>
      </w:r>
    </w:p>
    <w:p>
      <w:pPr>
        <w:widowControl/>
        <w:adjustRightInd w:val="0"/>
        <w:spacing w:line="360" w:lineRule="auto"/>
        <w:outlineLvl w:val="2"/>
        <w:rPr>
          <w:b/>
          <w:bCs/>
          <w:kern w:val="0"/>
          <w:sz w:val="24"/>
        </w:rPr>
      </w:pPr>
      <w:r>
        <w:rPr>
          <w:rFonts w:hint="eastAsia"/>
          <w:b/>
          <w:bCs/>
          <w:kern w:val="0"/>
          <w:sz w:val="24"/>
        </w:rPr>
        <w:t>3.2.3 张贴</w:t>
      </w:r>
    </w:p>
    <w:p>
      <w:pPr>
        <w:widowControl/>
        <w:adjustRightInd w:val="0"/>
        <w:spacing w:line="360" w:lineRule="auto"/>
        <w:ind w:firstLine="480" w:firstLineChars="200"/>
        <w:rPr>
          <w:kern w:val="0"/>
          <w:sz w:val="24"/>
          <w:szCs w:val="21"/>
        </w:rPr>
      </w:pPr>
      <w:r>
        <w:rPr>
          <w:rFonts w:hint="eastAsia"/>
          <w:kern w:val="0"/>
          <w:sz w:val="24"/>
          <w:szCs w:val="21"/>
        </w:rPr>
        <w:t>征求意见稿编制完成后，20</w:t>
      </w:r>
      <w:r>
        <w:rPr>
          <w:kern w:val="0"/>
          <w:sz w:val="24"/>
          <w:szCs w:val="21"/>
        </w:rPr>
        <w:t>20</w:t>
      </w:r>
      <w:r>
        <w:rPr>
          <w:rFonts w:hint="eastAsia"/>
          <w:kern w:val="0"/>
          <w:sz w:val="24"/>
          <w:szCs w:val="21"/>
        </w:rPr>
        <w:t>年4月</w:t>
      </w:r>
      <w:r>
        <w:rPr>
          <w:kern w:val="0"/>
          <w:sz w:val="24"/>
          <w:szCs w:val="21"/>
        </w:rPr>
        <w:t>1</w:t>
      </w:r>
      <w:r>
        <w:rPr>
          <w:rFonts w:hint="eastAsia"/>
          <w:kern w:val="0"/>
          <w:sz w:val="24"/>
          <w:szCs w:val="21"/>
        </w:rPr>
        <w:t>日在项目周边区域张贴公告，张贴时日为10个工作日，张贴公示见下图。</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w:t>
      </w:r>
      <w:r>
        <w:rPr>
          <w:rFonts w:hint="eastAsia"/>
          <w:b/>
          <w:sz w:val="28"/>
          <w:szCs w:val="28"/>
        </w:rPr>
        <w:t>3</w:t>
      </w:r>
      <w:r>
        <w:rPr>
          <w:b/>
          <w:sz w:val="28"/>
          <w:szCs w:val="28"/>
        </w:rPr>
        <w:t xml:space="preserve"> </w:t>
      </w:r>
      <w:r>
        <w:rPr>
          <w:rFonts w:hint="eastAsia"/>
          <w:b/>
          <w:sz w:val="28"/>
          <w:szCs w:val="28"/>
        </w:rPr>
        <w:t>查阅情况</w:t>
      </w:r>
    </w:p>
    <w:p>
      <w:pPr>
        <w:spacing w:line="360" w:lineRule="auto"/>
        <w:ind w:firstLine="480" w:firstLineChars="200"/>
        <w:rPr>
          <w:sz w:val="24"/>
        </w:rPr>
      </w:pPr>
      <w:r>
        <w:rPr>
          <w:rFonts w:hint="eastAsia"/>
          <w:sz w:val="24"/>
        </w:rPr>
        <w:t>环境影响报告书征求意见稿全文的网络链接及查阅纸质报告书的方式和途径如下：</w:t>
      </w:r>
    </w:p>
    <w:p>
      <w:pPr>
        <w:spacing w:line="360" w:lineRule="auto"/>
        <w:ind w:firstLine="480" w:firstLineChars="200"/>
        <w:jc w:val="left"/>
        <w:rPr>
          <w:sz w:val="24"/>
        </w:rPr>
      </w:pPr>
      <w:r>
        <w:rPr>
          <w:sz w:val="24"/>
        </w:rPr>
        <w:t>（1）报告书网络链接：</w:t>
      </w:r>
      <w:r>
        <w:fldChar w:fldCharType="begin"/>
      </w:r>
      <w:r>
        <w:instrText xml:space="preserve"> HYPERLINK "http://www.zsetc.cn/index.php?a=lists&amp;c=index&amp;catid=69&amp;m=content" </w:instrText>
      </w:r>
      <w:r>
        <w:fldChar w:fldCharType="separate"/>
      </w:r>
      <w:r>
        <w:rPr>
          <w:rStyle w:val="31"/>
          <w:sz w:val="24"/>
        </w:rPr>
        <w:t>http://www.zsetc.cn/index.php?a=lists&amp;c=index&amp;catid=69&amp;m=content</w:t>
      </w:r>
      <w:r>
        <w:rPr>
          <w:rStyle w:val="31"/>
          <w:sz w:val="24"/>
        </w:rPr>
        <w:fldChar w:fldCharType="end"/>
      </w:r>
    </w:p>
    <w:p>
      <w:pPr>
        <w:spacing w:line="360" w:lineRule="auto"/>
        <w:ind w:firstLine="480" w:firstLineChars="200"/>
        <w:rPr>
          <w:kern w:val="0"/>
          <w:sz w:val="24"/>
          <w:szCs w:val="21"/>
        </w:rPr>
      </w:pPr>
      <w:r>
        <w:rPr>
          <w:rFonts w:hint="eastAsia"/>
          <w:sz w:val="24"/>
        </w:rPr>
        <w:t>（2）查阅纸质报告书可以与柞水县顺源环境工程有限公司联系。</w:t>
      </w:r>
    </w:p>
    <w:p>
      <w:pPr>
        <w:numPr>
          <w:ilvl w:val="2"/>
          <w:numId w:val="0"/>
        </w:numPr>
        <w:adjustRightInd w:val="0"/>
        <w:spacing w:line="360" w:lineRule="auto"/>
        <w:jc w:val="left"/>
        <w:outlineLvl w:val="1"/>
        <w:rPr>
          <w:b/>
          <w:sz w:val="28"/>
          <w:szCs w:val="28"/>
        </w:rPr>
      </w:pPr>
      <w:r>
        <w:rPr>
          <w:rFonts w:hint="eastAsia"/>
          <w:b/>
          <w:sz w:val="28"/>
          <w:szCs w:val="28"/>
        </w:rPr>
        <w:t>3</w:t>
      </w:r>
      <w:r>
        <w:rPr>
          <w:b/>
          <w:sz w:val="28"/>
          <w:szCs w:val="28"/>
        </w:rPr>
        <w:t>.</w:t>
      </w:r>
      <w:r>
        <w:rPr>
          <w:rFonts w:hint="eastAsia"/>
          <w:b/>
          <w:sz w:val="28"/>
          <w:szCs w:val="28"/>
        </w:rPr>
        <w:t>4</w:t>
      </w:r>
      <w:r>
        <w:rPr>
          <w:b/>
          <w:sz w:val="28"/>
          <w:szCs w:val="28"/>
        </w:rPr>
        <w:t xml:space="preserve"> </w:t>
      </w:r>
      <w:r>
        <w:rPr>
          <w:rFonts w:hint="eastAsia"/>
          <w:b/>
          <w:sz w:val="28"/>
          <w:szCs w:val="28"/>
        </w:rPr>
        <w:t>公众提出意见情况</w:t>
      </w:r>
    </w:p>
    <w:p>
      <w:pPr>
        <w:widowControl/>
        <w:adjustRightInd w:val="0"/>
        <w:spacing w:line="360" w:lineRule="auto"/>
        <w:ind w:firstLine="480" w:firstLineChars="200"/>
        <w:rPr>
          <w:kern w:val="0"/>
          <w:sz w:val="24"/>
          <w:szCs w:val="21"/>
        </w:rPr>
      </w:pPr>
      <w:r>
        <w:rPr>
          <w:rFonts w:hint="eastAsia"/>
          <w:kern w:val="0"/>
          <w:sz w:val="24"/>
          <w:szCs w:val="21"/>
        </w:rPr>
        <w:t>公示期间，未收到公众反馈意见。</w:t>
      </w:r>
    </w:p>
    <w:p>
      <w:pPr>
        <w:keepNext/>
        <w:keepLines/>
        <w:adjustRightInd w:val="0"/>
        <w:snapToGrid w:val="0"/>
        <w:spacing w:line="360" w:lineRule="auto"/>
        <w:outlineLvl w:val="0"/>
        <w:rPr>
          <w:b/>
          <w:sz w:val="30"/>
          <w:szCs w:val="30"/>
        </w:rPr>
      </w:pPr>
      <w:r>
        <w:rPr>
          <w:rFonts w:hint="eastAsia"/>
          <w:b/>
          <w:sz w:val="30"/>
          <w:szCs w:val="30"/>
        </w:rPr>
        <w:t>4 公众意见处理情况</w:t>
      </w:r>
    </w:p>
    <w:p>
      <w:pPr>
        <w:numPr>
          <w:ilvl w:val="2"/>
          <w:numId w:val="0"/>
        </w:numPr>
        <w:adjustRightInd w:val="0"/>
        <w:spacing w:line="360" w:lineRule="auto"/>
        <w:jc w:val="left"/>
        <w:outlineLvl w:val="1"/>
        <w:rPr>
          <w:b/>
          <w:sz w:val="28"/>
          <w:szCs w:val="28"/>
        </w:rPr>
      </w:pPr>
      <w:r>
        <w:rPr>
          <w:rFonts w:hint="eastAsia"/>
          <w:b/>
          <w:sz w:val="28"/>
          <w:szCs w:val="28"/>
        </w:rPr>
        <w:t>4.1 公众意见概述和分析</w:t>
      </w:r>
    </w:p>
    <w:p>
      <w:pPr>
        <w:adjustRightInd w:val="0"/>
        <w:spacing w:line="360" w:lineRule="auto"/>
        <w:ind w:firstLine="480" w:firstLineChars="200"/>
        <w:rPr>
          <w:sz w:val="24"/>
        </w:rPr>
      </w:pPr>
      <w:r>
        <w:rPr>
          <w:rFonts w:hint="eastAsia"/>
          <w:sz w:val="24"/>
        </w:rPr>
        <w:t>公示期间未收到</w:t>
      </w:r>
      <w:r>
        <w:rPr>
          <w:rFonts w:hint="eastAsia"/>
          <w:kern w:val="0"/>
          <w:sz w:val="24"/>
          <w:szCs w:val="21"/>
        </w:rPr>
        <w:t>公众反馈意见</w:t>
      </w:r>
      <w:r>
        <w:rPr>
          <w:rFonts w:hint="eastAsia"/>
          <w:sz w:val="24"/>
        </w:rPr>
        <w:t>。</w:t>
      </w:r>
    </w:p>
    <w:p>
      <w:pPr>
        <w:numPr>
          <w:ilvl w:val="2"/>
          <w:numId w:val="0"/>
        </w:numPr>
        <w:adjustRightInd w:val="0"/>
        <w:spacing w:line="360" w:lineRule="auto"/>
        <w:jc w:val="left"/>
        <w:outlineLvl w:val="1"/>
        <w:rPr>
          <w:b/>
          <w:sz w:val="28"/>
          <w:szCs w:val="28"/>
        </w:rPr>
      </w:pPr>
      <w:r>
        <w:rPr>
          <w:rFonts w:hint="eastAsia"/>
          <w:b/>
          <w:sz w:val="28"/>
          <w:szCs w:val="28"/>
        </w:rPr>
        <w:t>4.2 公众意见采纳情况</w:t>
      </w:r>
    </w:p>
    <w:p>
      <w:pPr>
        <w:adjustRightInd w:val="0"/>
        <w:spacing w:line="360" w:lineRule="auto"/>
        <w:ind w:firstLine="480" w:firstLineChars="200"/>
        <w:rPr>
          <w:sz w:val="24"/>
        </w:rPr>
      </w:pPr>
      <w:r>
        <w:rPr>
          <w:rFonts w:hint="eastAsia"/>
          <w:sz w:val="24"/>
        </w:rPr>
        <w:t>公示期间未收到</w:t>
      </w:r>
      <w:r>
        <w:rPr>
          <w:rFonts w:hint="eastAsia"/>
          <w:kern w:val="0"/>
          <w:sz w:val="24"/>
          <w:szCs w:val="21"/>
        </w:rPr>
        <w:t>公众反馈意见</w:t>
      </w:r>
      <w:r>
        <w:rPr>
          <w:rFonts w:hint="eastAsia"/>
          <w:sz w:val="24"/>
        </w:rPr>
        <w:t>，但我单位会</w:t>
      </w:r>
      <w:r>
        <w:rPr>
          <w:sz w:val="24"/>
        </w:rPr>
        <w:t>加强对项目运营期的环境管理</w:t>
      </w:r>
      <w:r>
        <w:rPr>
          <w:rFonts w:hint="eastAsia"/>
          <w:sz w:val="24"/>
        </w:rPr>
        <w:t>，减少对周围环境产生的影响。</w:t>
      </w:r>
    </w:p>
    <w:p>
      <w:pPr>
        <w:numPr>
          <w:ilvl w:val="2"/>
          <w:numId w:val="0"/>
        </w:numPr>
        <w:adjustRightInd w:val="0"/>
        <w:spacing w:line="360" w:lineRule="auto"/>
        <w:jc w:val="left"/>
        <w:outlineLvl w:val="1"/>
        <w:rPr>
          <w:b/>
          <w:sz w:val="28"/>
          <w:szCs w:val="28"/>
        </w:rPr>
      </w:pPr>
      <w:r>
        <w:rPr>
          <w:rFonts w:hint="eastAsia"/>
          <w:b/>
          <w:sz w:val="28"/>
          <w:szCs w:val="28"/>
        </w:rPr>
        <w:t>4.3 公众意见未采纳情况</w:t>
      </w:r>
    </w:p>
    <w:p>
      <w:pPr>
        <w:adjustRightInd w:val="0"/>
        <w:spacing w:line="360" w:lineRule="auto"/>
        <w:ind w:firstLine="480" w:firstLineChars="200"/>
        <w:rPr>
          <w:sz w:val="24"/>
        </w:rPr>
      </w:pPr>
      <w:r>
        <w:rPr>
          <w:rFonts w:hint="eastAsia"/>
          <w:sz w:val="24"/>
        </w:rPr>
        <w:t>公示期间未收到</w:t>
      </w:r>
      <w:bookmarkStart w:id="1" w:name="_Toc393124562"/>
      <w:bookmarkStart w:id="2" w:name="_Toc32251"/>
      <w:bookmarkStart w:id="3" w:name="_Toc289558675"/>
      <w:bookmarkStart w:id="4" w:name="_Toc317042425"/>
      <w:r>
        <w:rPr>
          <w:rFonts w:hint="eastAsia"/>
          <w:kern w:val="0"/>
          <w:sz w:val="24"/>
          <w:szCs w:val="21"/>
        </w:rPr>
        <w:t>公众反馈意见</w:t>
      </w:r>
      <w:r>
        <w:rPr>
          <w:sz w:val="24"/>
        </w:rPr>
        <w:t>。</w:t>
      </w:r>
      <w:bookmarkEnd w:id="1"/>
      <w:bookmarkEnd w:id="2"/>
      <w:bookmarkEnd w:id="3"/>
      <w:bookmarkEnd w:id="4"/>
    </w:p>
    <w:p>
      <w:pPr>
        <w:pStyle w:val="2"/>
      </w:pPr>
    </w:p>
    <w:p>
      <w:pPr>
        <w:numPr>
          <w:ilvl w:val="2"/>
          <w:numId w:val="0"/>
        </w:numPr>
        <w:adjustRightInd w:val="0"/>
        <w:spacing w:line="360" w:lineRule="auto"/>
        <w:jc w:val="center"/>
        <w:rPr>
          <w:b/>
          <w:kern w:val="0"/>
          <w:sz w:val="24"/>
        </w:rPr>
      </w:pPr>
      <w:r>
        <w:rPr>
          <w:b/>
          <w:kern w:val="0"/>
          <w:sz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752465" cy="8136890"/>
            <wp:effectExtent l="0" t="0" r="635" b="0"/>
            <wp:wrapTopAndBottom/>
            <wp:docPr id="2" name="图片 2" descr="C:\Users\chengxiaoqing\Desktop\柞水建筑垃圾处理场项目公参单行本\第一次报纸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gxiaoqing\Desktop\柞水建筑垃圾处理场项目公参单行本\第一次报纸公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52465" cy="8136890"/>
                    </a:xfrm>
                    <a:prstGeom prst="rect">
                      <a:avLst/>
                    </a:prstGeom>
                    <a:noFill/>
                    <a:ln>
                      <a:noFill/>
                    </a:ln>
                  </pic:spPr>
                </pic:pic>
              </a:graphicData>
            </a:graphic>
          </wp:anchor>
        </w:drawing>
      </w:r>
    </w:p>
    <w:p>
      <w:pPr>
        <w:numPr>
          <w:ilvl w:val="2"/>
          <w:numId w:val="0"/>
        </w:numPr>
        <w:adjustRightInd w:val="0"/>
        <w:spacing w:line="360" w:lineRule="auto"/>
        <w:jc w:val="center"/>
        <w:rPr>
          <w:b/>
          <w:kern w:val="0"/>
          <w:sz w:val="24"/>
        </w:rPr>
      </w:pPr>
      <w:r>
        <w:rPr>
          <w:rFonts w:hint="eastAsia"/>
          <w:b/>
          <w:kern w:val="0"/>
          <w:sz w:val="24"/>
        </w:rPr>
        <w:t>第一次报纸公示</w:t>
      </w:r>
    </w:p>
    <w:p>
      <w:pPr>
        <w:numPr>
          <w:ilvl w:val="2"/>
          <w:numId w:val="0"/>
        </w:numPr>
        <w:adjustRightInd w:val="0"/>
        <w:spacing w:line="360" w:lineRule="auto"/>
        <w:jc w:val="center"/>
        <w:rPr>
          <w:b/>
          <w:sz w:val="24"/>
        </w:rPr>
      </w:pPr>
      <w:r>
        <w:rPr>
          <w:b/>
          <w:sz w:val="24"/>
        </w:rPr>
        <w:drawing>
          <wp:anchor distT="0" distB="0" distL="114300" distR="114300" simplePos="0" relativeHeight="251666432" behindDoc="0" locked="0" layoutInCell="1" allowOverlap="1">
            <wp:simplePos x="0" y="0"/>
            <wp:positionH relativeFrom="column">
              <wp:posOffset>71120</wp:posOffset>
            </wp:positionH>
            <wp:positionV relativeFrom="paragraph">
              <wp:posOffset>213360</wp:posOffset>
            </wp:positionV>
            <wp:extent cx="5750560" cy="7629525"/>
            <wp:effectExtent l="0" t="0" r="2540" b="9525"/>
            <wp:wrapTopAndBottom/>
            <wp:docPr id="10" name="图片 10" descr="C:\Users\chengxiaoqing\Desktop\柞水建筑垃圾处理场项目公参单行本\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chengxiaoqing\Desktop\柞水建筑垃圾处理场项目公参单行本\第二次公示.jpg"/>
                    <pic:cNvPicPr>
                      <a:picLocks noChangeAspect="1" noChangeArrowheads="1"/>
                    </pic:cNvPicPr>
                  </pic:nvPicPr>
                  <pic:blipFill>
                    <a:blip r:embed="rId13" cstate="print">
                      <a:extLst>
                        <a:ext uri="{28A0092B-C50C-407E-A947-70E740481C1C}">
                          <a14:useLocalDpi xmlns:a14="http://schemas.microsoft.com/office/drawing/2010/main" val="0"/>
                        </a:ext>
                      </a:extLst>
                    </a:blip>
                    <a:srcRect t="6206"/>
                    <a:stretch>
                      <a:fillRect/>
                    </a:stretch>
                  </pic:blipFill>
                  <pic:spPr>
                    <a:xfrm>
                      <a:off x="0" y="0"/>
                      <a:ext cx="5750560" cy="7629525"/>
                    </a:xfrm>
                    <a:prstGeom prst="rect">
                      <a:avLst/>
                    </a:prstGeom>
                    <a:noFill/>
                    <a:ln>
                      <a:noFill/>
                    </a:ln>
                  </pic:spPr>
                </pic:pic>
              </a:graphicData>
            </a:graphic>
          </wp:anchor>
        </w:drawing>
      </w:r>
    </w:p>
    <w:p>
      <w:pPr>
        <w:numPr>
          <w:ilvl w:val="2"/>
          <w:numId w:val="0"/>
        </w:numPr>
        <w:adjustRightInd w:val="0"/>
        <w:spacing w:line="360" w:lineRule="auto"/>
        <w:jc w:val="center"/>
        <w:rPr>
          <w:kern w:val="0"/>
          <w:sz w:val="24"/>
          <w:szCs w:val="21"/>
        </w:rPr>
      </w:pPr>
      <w:r>
        <w:rPr>
          <w:rFonts w:hint="eastAsia"/>
          <w:b/>
          <w:sz w:val="24"/>
        </w:rPr>
        <w:t>第二次报纸公示</w:t>
      </w:r>
    </w:p>
    <w:p>
      <w:pPr>
        <w:numPr>
          <w:ilvl w:val="2"/>
          <w:numId w:val="0"/>
        </w:numPr>
        <w:adjustRightInd w:val="0"/>
        <w:spacing w:line="360" w:lineRule="auto"/>
        <w:rPr>
          <w:b/>
          <w:sz w:val="24"/>
        </w:rPr>
      </w:pPr>
    </w:p>
    <w:p>
      <w:pPr>
        <w:keepNext/>
        <w:keepLines/>
        <w:adjustRightInd w:val="0"/>
        <w:snapToGrid w:val="0"/>
        <w:spacing w:line="360" w:lineRule="auto"/>
        <w:outlineLvl w:val="0"/>
        <w:rPr>
          <w:b/>
          <w:sz w:val="30"/>
          <w:szCs w:val="30"/>
        </w:rPr>
      </w:pPr>
      <w:r>
        <w:rPr>
          <w:b/>
          <w:sz w:val="30"/>
          <w:szCs w:val="30"/>
        </w:rPr>
        <w:t>6</w:t>
      </w:r>
      <w:r>
        <w:rPr>
          <w:rFonts w:hint="eastAsia"/>
          <w:b/>
          <w:sz w:val="30"/>
          <w:szCs w:val="30"/>
        </w:rPr>
        <w:t xml:space="preserve"> 诚信承诺</w:t>
      </w:r>
    </w:p>
    <w:p>
      <w:pPr>
        <w:adjustRightInd w:val="0"/>
        <w:spacing w:line="360" w:lineRule="auto"/>
        <w:ind w:firstLine="480" w:firstLineChars="200"/>
        <w:rPr>
          <w:kern w:val="0"/>
          <w:sz w:val="24"/>
          <w:szCs w:val="21"/>
        </w:rPr>
      </w:pPr>
      <w:r>
        <w:rPr>
          <w:rFonts w:hint="eastAsia"/>
          <w:kern w:val="0"/>
          <w:sz w:val="24"/>
          <w:szCs w:val="21"/>
        </w:rPr>
        <w:t>我公司已按照《柞水建筑垃圾处理场建设项目环境影响报告书》编制阶段开展了公众参与工作，在环境影响报告书中充分采纳了公众提出的与环境影响相关的合理意见，对未采纳的意见按要求进行了说明，并按照要求编制了公众参与说明。</w:t>
      </w:r>
    </w:p>
    <w:p>
      <w:pPr>
        <w:adjustRightInd w:val="0"/>
        <w:spacing w:line="360" w:lineRule="auto"/>
        <w:ind w:firstLine="480" w:firstLineChars="200"/>
        <w:rPr>
          <w:kern w:val="0"/>
          <w:sz w:val="24"/>
          <w:szCs w:val="21"/>
        </w:rPr>
      </w:pPr>
      <w:r>
        <w:rPr>
          <w:rFonts w:hint="eastAsia"/>
          <w:kern w:val="0"/>
          <w:sz w:val="24"/>
          <w:szCs w:val="21"/>
        </w:rPr>
        <w:t>我公司承诺，本次提交的《柞水建筑垃圾处理场建设项目环境影响报告书》内容客观、真实，未包含依法不得公开的国家秘密、商业秘密、个人隐私。如存在弄虚作假、隐瞒欺骗等情况及由此导致的一切后果由</w:t>
      </w:r>
      <w:r>
        <w:rPr>
          <w:rFonts w:hint="eastAsia"/>
          <w:sz w:val="24"/>
        </w:rPr>
        <w:t>柞水县顺源环境工程有限公司承担。</w:t>
      </w:r>
    </w:p>
    <w:p>
      <w:pPr>
        <w:adjustRightInd w:val="0"/>
        <w:spacing w:line="360" w:lineRule="auto"/>
        <w:ind w:firstLine="480" w:firstLineChars="200"/>
        <w:rPr>
          <w:kern w:val="0"/>
          <w:sz w:val="24"/>
          <w:szCs w:val="21"/>
        </w:rPr>
      </w:pPr>
    </w:p>
    <w:p>
      <w:pPr>
        <w:adjustRightInd w:val="0"/>
        <w:spacing w:line="360" w:lineRule="auto"/>
        <w:ind w:firstLine="480" w:firstLineChars="200"/>
        <w:jc w:val="right"/>
        <w:rPr>
          <w:sz w:val="24"/>
        </w:rPr>
      </w:pPr>
      <w:r>
        <w:rPr>
          <w:rFonts w:hint="eastAsia"/>
          <w:kern w:val="0"/>
          <w:sz w:val="24"/>
          <w:szCs w:val="21"/>
        </w:rPr>
        <w:t>承诺单位：</w:t>
      </w:r>
      <w:r>
        <w:rPr>
          <w:rFonts w:hint="eastAsia"/>
          <w:sz w:val="24"/>
        </w:rPr>
        <w:t>柞水县顺源环境工程有限公司</w:t>
      </w:r>
    </w:p>
    <w:p>
      <w:pPr>
        <w:adjustRightInd w:val="0"/>
        <w:spacing w:line="360" w:lineRule="auto"/>
        <w:ind w:right="480" w:firstLine="4800" w:firstLineChars="2000"/>
        <w:rPr>
          <w:kern w:val="0"/>
          <w:sz w:val="24"/>
          <w:szCs w:val="21"/>
        </w:rPr>
      </w:pPr>
      <w:r>
        <w:rPr>
          <w:rFonts w:hint="eastAsia"/>
          <w:kern w:val="0"/>
          <w:sz w:val="24"/>
          <w:szCs w:val="21"/>
        </w:rPr>
        <w:t>承诺</w:t>
      </w:r>
      <w:r>
        <w:rPr>
          <w:rFonts w:hint="eastAsia"/>
          <w:kern w:val="0"/>
          <w:sz w:val="24"/>
          <w:szCs w:val="21"/>
          <w:highlight w:val="none"/>
        </w:rPr>
        <w:t>时间：20</w:t>
      </w:r>
      <w:r>
        <w:rPr>
          <w:kern w:val="0"/>
          <w:sz w:val="24"/>
          <w:szCs w:val="21"/>
          <w:highlight w:val="none"/>
        </w:rPr>
        <w:t>20</w:t>
      </w:r>
      <w:r>
        <w:rPr>
          <w:rFonts w:hint="eastAsia"/>
          <w:kern w:val="0"/>
          <w:sz w:val="24"/>
          <w:szCs w:val="21"/>
          <w:highlight w:val="none"/>
        </w:rPr>
        <w:t>年6月10日</w:t>
      </w:r>
    </w:p>
    <w:p>
      <w:pPr>
        <w:keepNext/>
        <w:keepLines/>
        <w:adjustRightInd w:val="0"/>
        <w:snapToGrid w:val="0"/>
        <w:spacing w:line="360" w:lineRule="auto"/>
        <w:outlineLvl w:val="0"/>
        <w:rPr>
          <w:b/>
          <w:sz w:val="30"/>
          <w:szCs w:val="30"/>
        </w:rPr>
      </w:pPr>
      <w:r>
        <w:rPr>
          <w:rFonts w:hint="eastAsia"/>
          <w:b/>
          <w:sz w:val="30"/>
          <w:szCs w:val="30"/>
        </w:rPr>
        <w:t>7、附件</w:t>
      </w:r>
    </w:p>
    <w:p>
      <w:pPr>
        <w:adjustRightInd w:val="0"/>
        <w:spacing w:line="360" w:lineRule="auto"/>
        <w:ind w:firstLine="480" w:firstLineChars="200"/>
        <w:rPr>
          <w:kern w:val="0"/>
          <w:sz w:val="24"/>
          <w:szCs w:val="21"/>
        </w:rPr>
      </w:pPr>
      <w:r>
        <w:rPr>
          <w:kern w:val="0"/>
          <w:sz w:val="24"/>
          <w:szCs w:val="21"/>
        </w:rPr>
        <w:t>（1）环境影响评价委托书</w:t>
      </w:r>
      <w:r>
        <w:rPr>
          <w:rFonts w:hint="eastAsia"/>
          <w:kern w:val="0"/>
          <w:sz w:val="24"/>
          <w:szCs w:val="21"/>
        </w:rPr>
        <w:t>；</w:t>
      </w:r>
      <w:bookmarkStart w:id="5" w:name="_GoBack"/>
      <w:bookmarkEnd w:id="5"/>
    </w:p>
    <w:p>
      <w:pPr>
        <w:adjustRightInd w:val="0"/>
        <w:spacing w:line="360" w:lineRule="auto"/>
        <w:ind w:firstLine="480" w:firstLineChars="200"/>
        <w:rPr>
          <w:kern w:val="0"/>
          <w:sz w:val="24"/>
          <w:szCs w:val="21"/>
        </w:rPr>
      </w:pPr>
      <w:r>
        <w:rPr>
          <w:kern w:val="0"/>
          <w:sz w:val="24"/>
          <w:szCs w:val="21"/>
        </w:rPr>
        <w:t>（2）</w:t>
      </w:r>
      <w:r>
        <w:rPr>
          <w:rFonts w:hint="eastAsia"/>
          <w:kern w:val="0"/>
          <w:sz w:val="24"/>
          <w:szCs w:val="21"/>
        </w:rPr>
        <w:t>柞水建筑垃圾处理场建设项目公开信息说明；</w:t>
      </w:r>
    </w:p>
    <w:p>
      <w:pPr>
        <w:adjustRightInd w:val="0"/>
        <w:spacing w:line="360" w:lineRule="auto"/>
        <w:ind w:firstLine="480" w:firstLineChars="200"/>
        <w:rPr>
          <w:kern w:val="0"/>
          <w:sz w:val="24"/>
          <w:szCs w:val="21"/>
        </w:rPr>
      </w:pPr>
      <w:r>
        <w:rPr>
          <w:kern w:val="0"/>
          <w:sz w:val="24"/>
          <w:szCs w:val="21"/>
        </w:rPr>
        <w:t>（3）</w:t>
      </w:r>
      <w:r>
        <w:rPr>
          <w:rFonts w:hint="eastAsia"/>
          <w:kern w:val="0"/>
          <w:sz w:val="24"/>
          <w:szCs w:val="21"/>
        </w:rPr>
        <w:t>柞水建筑垃圾处理场建设项目市场主体信用承诺书。</w:t>
      </w:r>
    </w:p>
    <w:p>
      <w:pPr>
        <w:adjustRightInd w:val="0"/>
        <w:snapToGrid w:val="0"/>
        <w:spacing w:line="360" w:lineRule="auto"/>
        <w:jc w:val="left"/>
        <w:rPr>
          <w:sz w:val="24"/>
          <w:szCs w:val="22"/>
        </w:rPr>
      </w:pPr>
    </w:p>
    <w:p>
      <w:pPr>
        <w:pStyle w:val="2"/>
      </w:pPr>
    </w:p>
    <w:p>
      <w:pPr>
        <w:pStyle w:val="2"/>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p>
      <w:pPr>
        <w:pStyle w:val="2"/>
        <w:spacing w:after="0"/>
        <w:ind w:left="0" w:leftChars="0" w:firstLine="0" w:firstLineChars="0"/>
        <w:jc w:val="left"/>
        <w:rPr>
          <w:rFonts w:ascii="宋体" w:hAnsi="宋体" w:eastAsia="宋体"/>
          <w:b/>
          <w:sz w:val="28"/>
          <w:szCs w:val="28"/>
        </w:rPr>
      </w:pPr>
    </w:p>
    <w:sectPr>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00000000" w:usb1="00000000" w:usb2="00000000" w:usb3="00000000" w:csb0="00000000" w:csb1="00000000"/>
  </w:font>
  <w:font w:name="等线">
    <w:panose1 w:val="02010600030101010101"/>
    <w:charset w:val="86"/>
    <w:family w:val="auto"/>
    <w:pitch w:val="default"/>
    <w:sig w:usb0="00000000" w:usb1="00000000" w:usb2="00000000" w:usb3="00000000" w:csb0="00000000" w:csb1="00000000"/>
  </w:font>
  <w:font w:name="等线">
    <w:panose1 w:val="02010600030101010101"/>
    <w:charset w:val="00"/>
    <w:family w:val="auto"/>
    <w:pitch w:val="default"/>
    <w:sig w:usb0="00000000" w:usb1="00000000" w:usb2="00000000" w:usb3="00000000" w:csb0="00000000" w:csb1="00000000"/>
  </w:font>
  <w:font w:name="Cambria">
    <w:panose1 w:val="02040503050406030204"/>
    <w:charset w:val="00"/>
    <w:family w:val="roman"/>
    <w:pitch w:val="default"/>
    <w:sig w:usb0="A00002EF" w:usb1="4000004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fldChar w:fldCharType="begin"/>
    </w:r>
    <w:r>
      <w:instrText xml:space="preserve">PAGE   \* MERGEFORMAT</w:instrText>
    </w:r>
    <w:r>
      <w:fldChar w:fldCharType="separate"/>
    </w:r>
    <w:r>
      <w:rPr>
        <w:lang w:val="zh-CN"/>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446"/>
    <w:rsid w:val="00000079"/>
    <w:rsid w:val="000055A0"/>
    <w:rsid w:val="00012345"/>
    <w:rsid w:val="000157F9"/>
    <w:rsid w:val="00017371"/>
    <w:rsid w:val="00022CD5"/>
    <w:rsid w:val="000234D4"/>
    <w:rsid w:val="00024052"/>
    <w:rsid w:val="00024E2A"/>
    <w:rsid w:val="000336AA"/>
    <w:rsid w:val="00042F3C"/>
    <w:rsid w:val="000479AF"/>
    <w:rsid w:val="00053EA4"/>
    <w:rsid w:val="00056F79"/>
    <w:rsid w:val="0006285E"/>
    <w:rsid w:val="0006340B"/>
    <w:rsid w:val="00067904"/>
    <w:rsid w:val="00073D39"/>
    <w:rsid w:val="00077120"/>
    <w:rsid w:val="00090AFA"/>
    <w:rsid w:val="000A3B1A"/>
    <w:rsid w:val="000C0446"/>
    <w:rsid w:val="000C1D1F"/>
    <w:rsid w:val="000C36C8"/>
    <w:rsid w:val="000D5795"/>
    <w:rsid w:val="000E04E8"/>
    <w:rsid w:val="000E0A2B"/>
    <w:rsid w:val="000E1B0F"/>
    <w:rsid w:val="000E4C20"/>
    <w:rsid w:val="000E7372"/>
    <w:rsid w:val="001023B4"/>
    <w:rsid w:val="00114BA5"/>
    <w:rsid w:val="00120378"/>
    <w:rsid w:val="001309D0"/>
    <w:rsid w:val="00132775"/>
    <w:rsid w:val="00133449"/>
    <w:rsid w:val="001427C5"/>
    <w:rsid w:val="0014360D"/>
    <w:rsid w:val="001443CE"/>
    <w:rsid w:val="00144A17"/>
    <w:rsid w:val="00154779"/>
    <w:rsid w:val="00162C3A"/>
    <w:rsid w:val="0016463C"/>
    <w:rsid w:val="001709E3"/>
    <w:rsid w:val="00171BD2"/>
    <w:rsid w:val="001837BD"/>
    <w:rsid w:val="0018543B"/>
    <w:rsid w:val="00187BD7"/>
    <w:rsid w:val="00187E3E"/>
    <w:rsid w:val="001971C9"/>
    <w:rsid w:val="0019727A"/>
    <w:rsid w:val="001A177C"/>
    <w:rsid w:val="001A3070"/>
    <w:rsid w:val="001A5D1E"/>
    <w:rsid w:val="001A7EED"/>
    <w:rsid w:val="001B31B9"/>
    <w:rsid w:val="001B3484"/>
    <w:rsid w:val="001C4D85"/>
    <w:rsid w:val="001E10E2"/>
    <w:rsid w:val="001E42B3"/>
    <w:rsid w:val="001E456E"/>
    <w:rsid w:val="001F0D22"/>
    <w:rsid w:val="001F1B42"/>
    <w:rsid w:val="001F2E92"/>
    <w:rsid w:val="002029F3"/>
    <w:rsid w:val="0020502C"/>
    <w:rsid w:val="0021008D"/>
    <w:rsid w:val="00210A6F"/>
    <w:rsid w:val="002132C3"/>
    <w:rsid w:val="00214B17"/>
    <w:rsid w:val="00214BE1"/>
    <w:rsid w:val="00217C55"/>
    <w:rsid w:val="002200FD"/>
    <w:rsid w:val="00222F8D"/>
    <w:rsid w:val="00227646"/>
    <w:rsid w:val="00227A1D"/>
    <w:rsid w:val="00231F5E"/>
    <w:rsid w:val="00237953"/>
    <w:rsid w:val="0024416A"/>
    <w:rsid w:val="00246D35"/>
    <w:rsid w:val="0025727B"/>
    <w:rsid w:val="002671BA"/>
    <w:rsid w:val="00274CED"/>
    <w:rsid w:val="00276AFB"/>
    <w:rsid w:val="00276EDE"/>
    <w:rsid w:val="002800E1"/>
    <w:rsid w:val="002805BD"/>
    <w:rsid w:val="00284099"/>
    <w:rsid w:val="002851BB"/>
    <w:rsid w:val="00297E39"/>
    <w:rsid w:val="002A4C09"/>
    <w:rsid w:val="002B3446"/>
    <w:rsid w:val="002B3F14"/>
    <w:rsid w:val="002B5E4C"/>
    <w:rsid w:val="002B6DE0"/>
    <w:rsid w:val="002C24A9"/>
    <w:rsid w:val="002C4FA3"/>
    <w:rsid w:val="002C78A6"/>
    <w:rsid w:val="002C7B63"/>
    <w:rsid w:val="002D7A5E"/>
    <w:rsid w:val="002E2411"/>
    <w:rsid w:val="002F1EC7"/>
    <w:rsid w:val="002F466E"/>
    <w:rsid w:val="002F7E75"/>
    <w:rsid w:val="003017C3"/>
    <w:rsid w:val="00305F11"/>
    <w:rsid w:val="00310A5A"/>
    <w:rsid w:val="00310FBA"/>
    <w:rsid w:val="00311729"/>
    <w:rsid w:val="003119C7"/>
    <w:rsid w:val="00317C3C"/>
    <w:rsid w:val="00323804"/>
    <w:rsid w:val="003277D3"/>
    <w:rsid w:val="003325E6"/>
    <w:rsid w:val="003326EF"/>
    <w:rsid w:val="0033546E"/>
    <w:rsid w:val="00344AAA"/>
    <w:rsid w:val="00345C64"/>
    <w:rsid w:val="003536A8"/>
    <w:rsid w:val="003538C0"/>
    <w:rsid w:val="003550E1"/>
    <w:rsid w:val="00355506"/>
    <w:rsid w:val="003575DE"/>
    <w:rsid w:val="0036130F"/>
    <w:rsid w:val="00362297"/>
    <w:rsid w:val="003658D7"/>
    <w:rsid w:val="00367C58"/>
    <w:rsid w:val="0037061C"/>
    <w:rsid w:val="00370EE8"/>
    <w:rsid w:val="00381FA4"/>
    <w:rsid w:val="00383D9F"/>
    <w:rsid w:val="00393EB1"/>
    <w:rsid w:val="003A517F"/>
    <w:rsid w:val="003A7450"/>
    <w:rsid w:val="003B2025"/>
    <w:rsid w:val="003B3052"/>
    <w:rsid w:val="003B31AB"/>
    <w:rsid w:val="003B4337"/>
    <w:rsid w:val="003B4A17"/>
    <w:rsid w:val="003C3BC2"/>
    <w:rsid w:val="003C3EB3"/>
    <w:rsid w:val="003C4311"/>
    <w:rsid w:val="003D1A7E"/>
    <w:rsid w:val="003D469D"/>
    <w:rsid w:val="003D6BD3"/>
    <w:rsid w:val="003E0609"/>
    <w:rsid w:val="003E40DB"/>
    <w:rsid w:val="003E5F38"/>
    <w:rsid w:val="003E6439"/>
    <w:rsid w:val="003F24C6"/>
    <w:rsid w:val="00402A6B"/>
    <w:rsid w:val="004105DF"/>
    <w:rsid w:val="00412ACD"/>
    <w:rsid w:val="004175F2"/>
    <w:rsid w:val="00423920"/>
    <w:rsid w:val="00430E3B"/>
    <w:rsid w:val="0043638D"/>
    <w:rsid w:val="004444B4"/>
    <w:rsid w:val="00446BE1"/>
    <w:rsid w:val="00446ECE"/>
    <w:rsid w:val="00447A75"/>
    <w:rsid w:val="00451ED9"/>
    <w:rsid w:val="004566A1"/>
    <w:rsid w:val="00464744"/>
    <w:rsid w:val="00472F56"/>
    <w:rsid w:val="00482009"/>
    <w:rsid w:val="00486330"/>
    <w:rsid w:val="00493519"/>
    <w:rsid w:val="00493B37"/>
    <w:rsid w:val="00495872"/>
    <w:rsid w:val="004B1C6F"/>
    <w:rsid w:val="004C0240"/>
    <w:rsid w:val="004C407D"/>
    <w:rsid w:val="004C6C37"/>
    <w:rsid w:val="004C720D"/>
    <w:rsid w:val="004C79C3"/>
    <w:rsid w:val="004D196B"/>
    <w:rsid w:val="004D28D6"/>
    <w:rsid w:val="004D3519"/>
    <w:rsid w:val="004E3575"/>
    <w:rsid w:val="004E41A6"/>
    <w:rsid w:val="004E519C"/>
    <w:rsid w:val="004F1111"/>
    <w:rsid w:val="004F15EE"/>
    <w:rsid w:val="004F323F"/>
    <w:rsid w:val="004F7CFA"/>
    <w:rsid w:val="0050060A"/>
    <w:rsid w:val="00503A30"/>
    <w:rsid w:val="00505233"/>
    <w:rsid w:val="005125AB"/>
    <w:rsid w:val="0052435E"/>
    <w:rsid w:val="00537EE3"/>
    <w:rsid w:val="005507B6"/>
    <w:rsid w:val="00556372"/>
    <w:rsid w:val="00565076"/>
    <w:rsid w:val="00577A62"/>
    <w:rsid w:val="005820B3"/>
    <w:rsid w:val="005929E6"/>
    <w:rsid w:val="00592AEB"/>
    <w:rsid w:val="00592B83"/>
    <w:rsid w:val="005940A3"/>
    <w:rsid w:val="00595BCC"/>
    <w:rsid w:val="00597680"/>
    <w:rsid w:val="005A1AC5"/>
    <w:rsid w:val="005B1B8D"/>
    <w:rsid w:val="005B20ED"/>
    <w:rsid w:val="005B294C"/>
    <w:rsid w:val="005B4A8F"/>
    <w:rsid w:val="005B7B68"/>
    <w:rsid w:val="005C0296"/>
    <w:rsid w:val="005C70E8"/>
    <w:rsid w:val="005C7283"/>
    <w:rsid w:val="005D0AFA"/>
    <w:rsid w:val="005D2E4A"/>
    <w:rsid w:val="005D4627"/>
    <w:rsid w:val="005D4AFF"/>
    <w:rsid w:val="005E1276"/>
    <w:rsid w:val="005E30E9"/>
    <w:rsid w:val="006010FF"/>
    <w:rsid w:val="006023C2"/>
    <w:rsid w:val="006039A9"/>
    <w:rsid w:val="00614C61"/>
    <w:rsid w:val="006179D3"/>
    <w:rsid w:val="00621441"/>
    <w:rsid w:val="00622987"/>
    <w:rsid w:val="00630860"/>
    <w:rsid w:val="00641490"/>
    <w:rsid w:val="0065164D"/>
    <w:rsid w:val="00651D36"/>
    <w:rsid w:val="006523C4"/>
    <w:rsid w:val="0065512A"/>
    <w:rsid w:val="00661CEB"/>
    <w:rsid w:val="00671E7D"/>
    <w:rsid w:val="00686D1E"/>
    <w:rsid w:val="00690761"/>
    <w:rsid w:val="006947EE"/>
    <w:rsid w:val="00694BD4"/>
    <w:rsid w:val="00697EB3"/>
    <w:rsid w:val="006A6FED"/>
    <w:rsid w:val="006B0BD6"/>
    <w:rsid w:val="006B224E"/>
    <w:rsid w:val="006B75ED"/>
    <w:rsid w:val="006C0B56"/>
    <w:rsid w:val="006C46A5"/>
    <w:rsid w:val="006C4A80"/>
    <w:rsid w:val="006C64BF"/>
    <w:rsid w:val="006C7440"/>
    <w:rsid w:val="006D3E37"/>
    <w:rsid w:val="006D3FF0"/>
    <w:rsid w:val="006D55A3"/>
    <w:rsid w:val="006E634C"/>
    <w:rsid w:val="006F43BD"/>
    <w:rsid w:val="006F62C7"/>
    <w:rsid w:val="007020AE"/>
    <w:rsid w:val="007132C0"/>
    <w:rsid w:val="0072138C"/>
    <w:rsid w:val="007220F7"/>
    <w:rsid w:val="007238F3"/>
    <w:rsid w:val="00726066"/>
    <w:rsid w:val="00726E64"/>
    <w:rsid w:val="0074531E"/>
    <w:rsid w:val="00745C11"/>
    <w:rsid w:val="00750020"/>
    <w:rsid w:val="007508E9"/>
    <w:rsid w:val="00750E15"/>
    <w:rsid w:val="007527EC"/>
    <w:rsid w:val="00754530"/>
    <w:rsid w:val="00754B70"/>
    <w:rsid w:val="00755E33"/>
    <w:rsid w:val="007576BE"/>
    <w:rsid w:val="00763778"/>
    <w:rsid w:val="00763AE4"/>
    <w:rsid w:val="00770667"/>
    <w:rsid w:val="00774125"/>
    <w:rsid w:val="0077555A"/>
    <w:rsid w:val="00783A7E"/>
    <w:rsid w:val="00790B94"/>
    <w:rsid w:val="00796D78"/>
    <w:rsid w:val="007A6F6A"/>
    <w:rsid w:val="007B44F1"/>
    <w:rsid w:val="007B56C0"/>
    <w:rsid w:val="007C0FAE"/>
    <w:rsid w:val="007C3A68"/>
    <w:rsid w:val="007C7E4C"/>
    <w:rsid w:val="007D4DB3"/>
    <w:rsid w:val="007D7BFD"/>
    <w:rsid w:val="007F299F"/>
    <w:rsid w:val="007F3DCF"/>
    <w:rsid w:val="0080158B"/>
    <w:rsid w:val="00801A85"/>
    <w:rsid w:val="0080275E"/>
    <w:rsid w:val="008038BB"/>
    <w:rsid w:val="00804D9E"/>
    <w:rsid w:val="00805FF7"/>
    <w:rsid w:val="00806535"/>
    <w:rsid w:val="00812FAA"/>
    <w:rsid w:val="00816561"/>
    <w:rsid w:val="00817C39"/>
    <w:rsid w:val="00830139"/>
    <w:rsid w:val="0083318A"/>
    <w:rsid w:val="00833EFF"/>
    <w:rsid w:val="00833FC8"/>
    <w:rsid w:val="00835698"/>
    <w:rsid w:val="008368BD"/>
    <w:rsid w:val="00836BCD"/>
    <w:rsid w:val="008444E9"/>
    <w:rsid w:val="008505BB"/>
    <w:rsid w:val="00852F31"/>
    <w:rsid w:val="00854C3E"/>
    <w:rsid w:val="008551EE"/>
    <w:rsid w:val="0086276B"/>
    <w:rsid w:val="00863CB9"/>
    <w:rsid w:val="008640E2"/>
    <w:rsid w:val="00864970"/>
    <w:rsid w:val="00873A64"/>
    <w:rsid w:val="008819A1"/>
    <w:rsid w:val="008826A4"/>
    <w:rsid w:val="0088594A"/>
    <w:rsid w:val="0089129C"/>
    <w:rsid w:val="008926B9"/>
    <w:rsid w:val="00896546"/>
    <w:rsid w:val="008A3E94"/>
    <w:rsid w:val="008A77A3"/>
    <w:rsid w:val="008B21C7"/>
    <w:rsid w:val="008B233A"/>
    <w:rsid w:val="008C08FC"/>
    <w:rsid w:val="008C227D"/>
    <w:rsid w:val="008D1669"/>
    <w:rsid w:val="008D7DC5"/>
    <w:rsid w:val="008E325E"/>
    <w:rsid w:val="008F02CC"/>
    <w:rsid w:val="008F1420"/>
    <w:rsid w:val="008F1752"/>
    <w:rsid w:val="008F4652"/>
    <w:rsid w:val="008F4AC1"/>
    <w:rsid w:val="008F7376"/>
    <w:rsid w:val="008F7520"/>
    <w:rsid w:val="00901BFE"/>
    <w:rsid w:val="00904110"/>
    <w:rsid w:val="0092028D"/>
    <w:rsid w:val="00925A1A"/>
    <w:rsid w:val="00926E3C"/>
    <w:rsid w:val="00932BCF"/>
    <w:rsid w:val="00933CD7"/>
    <w:rsid w:val="00933D5E"/>
    <w:rsid w:val="00934D40"/>
    <w:rsid w:val="00935045"/>
    <w:rsid w:val="00941E11"/>
    <w:rsid w:val="0094576D"/>
    <w:rsid w:val="00945BE1"/>
    <w:rsid w:val="00947C09"/>
    <w:rsid w:val="00955208"/>
    <w:rsid w:val="0096796E"/>
    <w:rsid w:val="00980A9A"/>
    <w:rsid w:val="00980F5E"/>
    <w:rsid w:val="009870AA"/>
    <w:rsid w:val="009873D1"/>
    <w:rsid w:val="009A215B"/>
    <w:rsid w:val="009A6E21"/>
    <w:rsid w:val="009A78D8"/>
    <w:rsid w:val="009B1BF8"/>
    <w:rsid w:val="009B2007"/>
    <w:rsid w:val="009B490E"/>
    <w:rsid w:val="009C1D55"/>
    <w:rsid w:val="009C3ACD"/>
    <w:rsid w:val="009C565F"/>
    <w:rsid w:val="009D6505"/>
    <w:rsid w:val="009D7555"/>
    <w:rsid w:val="009D7CF6"/>
    <w:rsid w:val="009E12DA"/>
    <w:rsid w:val="009E1883"/>
    <w:rsid w:val="009E1BCB"/>
    <w:rsid w:val="009E344D"/>
    <w:rsid w:val="009E4227"/>
    <w:rsid w:val="009E6C35"/>
    <w:rsid w:val="00A03A75"/>
    <w:rsid w:val="00A0514B"/>
    <w:rsid w:val="00A0656A"/>
    <w:rsid w:val="00A12A80"/>
    <w:rsid w:val="00A1356D"/>
    <w:rsid w:val="00A24791"/>
    <w:rsid w:val="00A25063"/>
    <w:rsid w:val="00A31BD5"/>
    <w:rsid w:val="00A36988"/>
    <w:rsid w:val="00A40F89"/>
    <w:rsid w:val="00A41C0F"/>
    <w:rsid w:val="00A478B2"/>
    <w:rsid w:val="00A51CD0"/>
    <w:rsid w:val="00A51DCB"/>
    <w:rsid w:val="00A53726"/>
    <w:rsid w:val="00A541BF"/>
    <w:rsid w:val="00A64148"/>
    <w:rsid w:val="00A660E0"/>
    <w:rsid w:val="00A75BD0"/>
    <w:rsid w:val="00A75BD7"/>
    <w:rsid w:val="00A77614"/>
    <w:rsid w:val="00A857B3"/>
    <w:rsid w:val="00A925E2"/>
    <w:rsid w:val="00AA2950"/>
    <w:rsid w:val="00AB19D0"/>
    <w:rsid w:val="00AB2244"/>
    <w:rsid w:val="00AB414B"/>
    <w:rsid w:val="00AB6B08"/>
    <w:rsid w:val="00AC1D1F"/>
    <w:rsid w:val="00AC2B8C"/>
    <w:rsid w:val="00AC4712"/>
    <w:rsid w:val="00AD1298"/>
    <w:rsid w:val="00AD50B7"/>
    <w:rsid w:val="00AD608D"/>
    <w:rsid w:val="00AD6EA5"/>
    <w:rsid w:val="00AE2C9D"/>
    <w:rsid w:val="00AE6B67"/>
    <w:rsid w:val="00AE709A"/>
    <w:rsid w:val="00AF06CD"/>
    <w:rsid w:val="00AF349F"/>
    <w:rsid w:val="00AF37F1"/>
    <w:rsid w:val="00AF4BD5"/>
    <w:rsid w:val="00AF4C13"/>
    <w:rsid w:val="00AF704C"/>
    <w:rsid w:val="00B00B7A"/>
    <w:rsid w:val="00B026CC"/>
    <w:rsid w:val="00B15C81"/>
    <w:rsid w:val="00B3024A"/>
    <w:rsid w:val="00B314BE"/>
    <w:rsid w:val="00B40882"/>
    <w:rsid w:val="00B50264"/>
    <w:rsid w:val="00B52A00"/>
    <w:rsid w:val="00B646B7"/>
    <w:rsid w:val="00B6500F"/>
    <w:rsid w:val="00BA09C4"/>
    <w:rsid w:val="00BA5782"/>
    <w:rsid w:val="00BA6EB2"/>
    <w:rsid w:val="00BC580C"/>
    <w:rsid w:val="00BC6BEB"/>
    <w:rsid w:val="00BD16D3"/>
    <w:rsid w:val="00BD24E0"/>
    <w:rsid w:val="00BE00E6"/>
    <w:rsid w:val="00BE6950"/>
    <w:rsid w:val="00BE70E4"/>
    <w:rsid w:val="00BE763F"/>
    <w:rsid w:val="00BF74D1"/>
    <w:rsid w:val="00C007F3"/>
    <w:rsid w:val="00C06FDB"/>
    <w:rsid w:val="00C0717F"/>
    <w:rsid w:val="00C12F4A"/>
    <w:rsid w:val="00C1501C"/>
    <w:rsid w:val="00C27700"/>
    <w:rsid w:val="00C3342C"/>
    <w:rsid w:val="00C33F4D"/>
    <w:rsid w:val="00C349E8"/>
    <w:rsid w:val="00C34FFC"/>
    <w:rsid w:val="00C37E29"/>
    <w:rsid w:val="00C51F12"/>
    <w:rsid w:val="00C74C3C"/>
    <w:rsid w:val="00C77973"/>
    <w:rsid w:val="00C94AC9"/>
    <w:rsid w:val="00CA03AC"/>
    <w:rsid w:val="00CA0E91"/>
    <w:rsid w:val="00CA1326"/>
    <w:rsid w:val="00CA1E96"/>
    <w:rsid w:val="00CA308D"/>
    <w:rsid w:val="00CB1CC8"/>
    <w:rsid w:val="00CB240A"/>
    <w:rsid w:val="00CB5C41"/>
    <w:rsid w:val="00CC7D0C"/>
    <w:rsid w:val="00CD62BF"/>
    <w:rsid w:val="00CE4F5C"/>
    <w:rsid w:val="00CF116C"/>
    <w:rsid w:val="00CF5873"/>
    <w:rsid w:val="00D106BC"/>
    <w:rsid w:val="00D11BB2"/>
    <w:rsid w:val="00D13EE9"/>
    <w:rsid w:val="00D15858"/>
    <w:rsid w:val="00D21D22"/>
    <w:rsid w:val="00D23713"/>
    <w:rsid w:val="00D239F5"/>
    <w:rsid w:val="00D261BF"/>
    <w:rsid w:val="00D26716"/>
    <w:rsid w:val="00D3063E"/>
    <w:rsid w:val="00D35A74"/>
    <w:rsid w:val="00D46639"/>
    <w:rsid w:val="00D54653"/>
    <w:rsid w:val="00D5705E"/>
    <w:rsid w:val="00D60BC9"/>
    <w:rsid w:val="00D65EF1"/>
    <w:rsid w:val="00D66121"/>
    <w:rsid w:val="00D7230F"/>
    <w:rsid w:val="00D763D5"/>
    <w:rsid w:val="00D7678F"/>
    <w:rsid w:val="00D77D4E"/>
    <w:rsid w:val="00D8003B"/>
    <w:rsid w:val="00D806D4"/>
    <w:rsid w:val="00D82E07"/>
    <w:rsid w:val="00D83801"/>
    <w:rsid w:val="00D85EA3"/>
    <w:rsid w:val="00D9214D"/>
    <w:rsid w:val="00D94146"/>
    <w:rsid w:val="00D94B69"/>
    <w:rsid w:val="00D96E32"/>
    <w:rsid w:val="00DA0479"/>
    <w:rsid w:val="00DA1917"/>
    <w:rsid w:val="00DA19FD"/>
    <w:rsid w:val="00DA4609"/>
    <w:rsid w:val="00DB20E1"/>
    <w:rsid w:val="00DB4CA6"/>
    <w:rsid w:val="00DB58D1"/>
    <w:rsid w:val="00DB68B9"/>
    <w:rsid w:val="00DC166A"/>
    <w:rsid w:val="00DC24A2"/>
    <w:rsid w:val="00DC59E7"/>
    <w:rsid w:val="00DC5A90"/>
    <w:rsid w:val="00DC7BFE"/>
    <w:rsid w:val="00DD153B"/>
    <w:rsid w:val="00DD2FFA"/>
    <w:rsid w:val="00DD3639"/>
    <w:rsid w:val="00DD7AEA"/>
    <w:rsid w:val="00DE4983"/>
    <w:rsid w:val="00DF200F"/>
    <w:rsid w:val="00DF2171"/>
    <w:rsid w:val="00DF49A7"/>
    <w:rsid w:val="00DF511A"/>
    <w:rsid w:val="00DF724A"/>
    <w:rsid w:val="00E001E8"/>
    <w:rsid w:val="00E02A39"/>
    <w:rsid w:val="00E111BC"/>
    <w:rsid w:val="00E12072"/>
    <w:rsid w:val="00E12951"/>
    <w:rsid w:val="00E129A0"/>
    <w:rsid w:val="00E21141"/>
    <w:rsid w:val="00E215B3"/>
    <w:rsid w:val="00E23371"/>
    <w:rsid w:val="00E23B8E"/>
    <w:rsid w:val="00E249B5"/>
    <w:rsid w:val="00E301EA"/>
    <w:rsid w:val="00E42F13"/>
    <w:rsid w:val="00E503C5"/>
    <w:rsid w:val="00E51C1D"/>
    <w:rsid w:val="00E65EB8"/>
    <w:rsid w:val="00E66018"/>
    <w:rsid w:val="00E70A51"/>
    <w:rsid w:val="00E80D77"/>
    <w:rsid w:val="00E83280"/>
    <w:rsid w:val="00EB5AAC"/>
    <w:rsid w:val="00EB6567"/>
    <w:rsid w:val="00EC0DCF"/>
    <w:rsid w:val="00EC252F"/>
    <w:rsid w:val="00EC78FE"/>
    <w:rsid w:val="00ED395E"/>
    <w:rsid w:val="00ED6061"/>
    <w:rsid w:val="00EE0923"/>
    <w:rsid w:val="00EE1B5C"/>
    <w:rsid w:val="00EE3645"/>
    <w:rsid w:val="00EE7E06"/>
    <w:rsid w:val="00EF177B"/>
    <w:rsid w:val="00EF40C1"/>
    <w:rsid w:val="00EF7E12"/>
    <w:rsid w:val="00F01F55"/>
    <w:rsid w:val="00F03CB2"/>
    <w:rsid w:val="00F05A75"/>
    <w:rsid w:val="00F07903"/>
    <w:rsid w:val="00F101C3"/>
    <w:rsid w:val="00F1792B"/>
    <w:rsid w:val="00F202C3"/>
    <w:rsid w:val="00F216BF"/>
    <w:rsid w:val="00F35368"/>
    <w:rsid w:val="00F377F5"/>
    <w:rsid w:val="00F455F5"/>
    <w:rsid w:val="00F47627"/>
    <w:rsid w:val="00F4764B"/>
    <w:rsid w:val="00F75AA6"/>
    <w:rsid w:val="00F91A36"/>
    <w:rsid w:val="00F9340E"/>
    <w:rsid w:val="00FA5745"/>
    <w:rsid w:val="00FB3717"/>
    <w:rsid w:val="00FC431F"/>
    <w:rsid w:val="00FC4FE1"/>
    <w:rsid w:val="00FC72E8"/>
    <w:rsid w:val="00FD6C9A"/>
    <w:rsid w:val="00FE022F"/>
    <w:rsid w:val="00FE4052"/>
    <w:rsid w:val="00FE4CA5"/>
    <w:rsid w:val="00FE6582"/>
    <w:rsid w:val="00FE7DAD"/>
    <w:rsid w:val="00FF00FA"/>
    <w:rsid w:val="00FF04F1"/>
    <w:rsid w:val="02D6532A"/>
    <w:rsid w:val="06AA5CBB"/>
    <w:rsid w:val="08EA3C9A"/>
    <w:rsid w:val="09742467"/>
    <w:rsid w:val="0A7261AF"/>
    <w:rsid w:val="0F4F4B06"/>
    <w:rsid w:val="0F950505"/>
    <w:rsid w:val="10507011"/>
    <w:rsid w:val="12392230"/>
    <w:rsid w:val="12C10249"/>
    <w:rsid w:val="12CA2164"/>
    <w:rsid w:val="13236C57"/>
    <w:rsid w:val="14436E12"/>
    <w:rsid w:val="171B5FAD"/>
    <w:rsid w:val="18A7008E"/>
    <w:rsid w:val="18E570DD"/>
    <w:rsid w:val="19AB678B"/>
    <w:rsid w:val="1BB1512A"/>
    <w:rsid w:val="1C134B58"/>
    <w:rsid w:val="1DF041B0"/>
    <w:rsid w:val="1ED15D40"/>
    <w:rsid w:val="22BF55D0"/>
    <w:rsid w:val="25445B2B"/>
    <w:rsid w:val="263C75AD"/>
    <w:rsid w:val="26673668"/>
    <w:rsid w:val="269242CF"/>
    <w:rsid w:val="26F97526"/>
    <w:rsid w:val="2AD649D2"/>
    <w:rsid w:val="2B0D5E37"/>
    <w:rsid w:val="2BC15666"/>
    <w:rsid w:val="2BE321D0"/>
    <w:rsid w:val="2CDA21F5"/>
    <w:rsid w:val="2DD53778"/>
    <w:rsid w:val="2F780881"/>
    <w:rsid w:val="32F02B69"/>
    <w:rsid w:val="34684D87"/>
    <w:rsid w:val="358266C3"/>
    <w:rsid w:val="35AA3C5D"/>
    <w:rsid w:val="366F69FB"/>
    <w:rsid w:val="3A3A5C1A"/>
    <w:rsid w:val="3ABD6FA9"/>
    <w:rsid w:val="3DB56E91"/>
    <w:rsid w:val="3DD61CB2"/>
    <w:rsid w:val="3EFB18CD"/>
    <w:rsid w:val="42A810F3"/>
    <w:rsid w:val="430B67EF"/>
    <w:rsid w:val="474D415A"/>
    <w:rsid w:val="476B3745"/>
    <w:rsid w:val="49DF333D"/>
    <w:rsid w:val="4BC45EBA"/>
    <w:rsid w:val="4CE237DF"/>
    <w:rsid w:val="4CF50712"/>
    <w:rsid w:val="4DF342C9"/>
    <w:rsid w:val="52781B3C"/>
    <w:rsid w:val="52A850CC"/>
    <w:rsid w:val="53FC4E58"/>
    <w:rsid w:val="57CC55C0"/>
    <w:rsid w:val="59EE6F03"/>
    <w:rsid w:val="5A690876"/>
    <w:rsid w:val="5A87621C"/>
    <w:rsid w:val="5B74495C"/>
    <w:rsid w:val="60823E4F"/>
    <w:rsid w:val="61C54B75"/>
    <w:rsid w:val="64432781"/>
    <w:rsid w:val="64DC1B5F"/>
    <w:rsid w:val="64DD0570"/>
    <w:rsid w:val="65DE55F8"/>
    <w:rsid w:val="67137D3D"/>
    <w:rsid w:val="67BB1CBB"/>
    <w:rsid w:val="68F4281D"/>
    <w:rsid w:val="6D426CD9"/>
    <w:rsid w:val="7086414D"/>
    <w:rsid w:val="7148278B"/>
    <w:rsid w:val="77BA4E8B"/>
    <w:rsid w:val="7C2F6AB8"/>
    <w:rsid w:val="7C7E692B"/>
    <w:rsid w:val="7CC36F1F"/>
    <w:rsid w:val="7DBC701C"/>
    <w:rsid w:val="7F1055EB"/>
    <w:rsid w:val="7F43057C"/>
    <w:rsid w:val="7F73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4"/>
    <w:qFormat/>
    <w:uiPriority w:val="9"/>
    <w:pPr>
      <w:keepNext/>
      <w:keepLines/>
      <w:outlineLvl w:val="0"/>
    </w:pPr>
    <w:rPr>
      <w:b/>
      <w:bCs/>
      <w:kern w:val="44"/>
      <w:sz w:val="32"/>
      <w:szCs w:val="44"/>
    </w:rPr>
  </w:style>
  <w:style w:type="paragraph" w:styleId="5">
    <w:name w:val="heading 2"/>
    <w:basedOn w:val="1"/>
    <w:next w:val="1"/>
    <w:link w:val="35"/>
    <w:unhideWhenUsed/>
    <w:qFormat/>
    <w:uiPriority w:val="9"/>
    <w:pPr>
      <w:keepLines/>
      <w:outlineLvl w:val="1"/>
    </w:pPr>
    <w:rPr>
      <w:b/>
      <w:bCs/>
      <w:sz w:val="30"/>
      <w:szCs w:val="32"/>
    </w:rPr>
  </w:style>
  <w:style w:type="paragraph" w:styleId="6">
    <w:name w:val="heading 3"/>
    <w:basedOn w:val="1"/>
    <w:next w:val="1"/>
    <w:link w:val="36"/>
    <w:unhideWhenUsed/>
    <w:qFormat/>
    <w:uiPriority w:val="9"/>
    <w:pPr>
      <w:keepLines/>
      <w:outlineLvl w:val="2"/>
    </w:pPr>
    <w:rPr>
      <w:b/>
      <w:bCs/>
      <w:sz w:val="28"/>
      <w:szCs w:val="32"/>
    </w:rPr>
  </w:style>
  <w:style w:type="paragraph" w:styleId="7">
    <w:name w:val="heading 4"/>
    <w:basedOn w:val="1"/>
    <w:next w:val="1"/>
    <w:link w:val="37"/>
    <w:unhideWhenUsed/>
    <w:qFormat/>
    <w:uiPriority w:val="9"/>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unhideWhenUsed/>
    <w:qFormat/>
    <w:uiPriority w:val="0"/>
    <w:pPr>
      <w:ind w:firstLine="420" w:firstLineChars="200"/>
    </w:pPr>
    <w:rPr>
      <w:rFonts w:asciiTheme="minorHAnsi" w:hAnsiTheme="minorHAnsi" w:eastAsiaTheme="minorEastAsia" w:cstheme="minorBidi"/>
      <w:szCs w:val="22"/>
    </w:rPr>
  </w:style>
  <w:style w:type="paragraph" w:styleId="3">
    <w:name w:val="Body Text Indent"/>
    <w:basedOn w:val="1"/>
    <w:link w:val="38"/>
    <w:qFormat/>
    <w:uiPriority w:val="0"/>
    <w:pPr>
      <w:spacing w:after="120"/>
      <w:ind w:left="420" w:leftChars="200"/>
    </w:pPr>
    <w:rPr>
      <w:rFonts w:ascii="Calibri" w:hAnsi="Calibri"/>
    </w:rPr>
  </w:style>
  <w:style w:type="paragraph" w:styleId="8">
    <w:name w:val="toc 7"/>
    <w:basedOn w:val="1"/>
    <w:next w:val="1"/>
    <w:unhideWhenUsed/>
    <w:qFormat/>
    <w:uiPriority w:val="39"/>
    <w:pPr>
      <w:ind w:left="2520" w:leftChars="1200"/>
    </w:pPr>
    <w:rPr>
      <w:rFonts w:ascii="Calibri" w:hAnsi="Calibri"/>
      <w:szCs w:val="22"/>
    </w:rPr>
  </w:style>
  <w:style w:type="paragraph" w:styleId="9">
    <w:name w:val="annotation text"/>
    <w:basedOn w:val="1"/>
    <w:semiHidden/>
    <w:unhideWhenUsed/>
    <w:qFormat/>
    <w:uiPriority w:val="99"/>
    <w:pPr>
      <w:jc w:val="left"/>
    </w:pPr>
  </w:style>
  <w:style w:type="paragraph" w:styleId="10">
    <w:name w:val="Body Text"/>
    <w:basedOn w:val="1"/>
    <w:link w:val="84"/>
    <w:unhideWhenUsed/>
    <w:qFormat/>
    <w:uiPriority w:val="99"/>
    <w:pPr>
      <w:spacing w:after="120"/>
    </w:pPr>
  </w:style>
  <w:style w:type="paragraph" w:styleId="11">
    <w:name w:val="toc 5"/>
    <w:basedOn w:val="1"/>
    <w:next w:val="1"/>
    <w:unhideWhenUsed/>
    <w:qFormat/>
    <w:uiPriority w:val="39"/>
    <w:pPr>
      <w:ind w:left="1680" w:leftChars="800"/>
    </w:pPr>
    <w:rPr>
      <w:rFonts w:ascii="Calibri" w:hAnsi="Calibri"/>
      <w:szCs w:val="22"/>
    </w:rPr>
  </w:style>
  <w:style w:type="paragraph" w:styleId="12">
    <w:name w:val="toc 3"/>
    <w:basedOn w:val="1"/>
    <w:next w:val="1"/>
    <w:unhideWhenUsed/>
    <w:qFormat/>
    <w:uiPriority w:val="39"/>
    <w:pPr>
      <w:ind w:left="200" w:leftChars="200"/>
    </w:pPr>
    <w:rPr>
      <w:szCs w:val="21"/>
    </w:rPr>
  </w:style>
  <w:style w:type="paragraph" w:styleId="13">
    <w:name w:val="Plain Text"/>
    <w:basedOn w:val="1"/>
    <w:link w:val="82"/>
    <w:qFormat/>
    <w:uiPriority w:val="0"/>
    <w:rPr>
      <w:rFonts w:ascii="宋体" w:hAnsi="Courier New" w:cs="Courier New"/>
      <w:szCs w:val="21"/>
    </w:rPr>
  </w:style>
  <w:style w:type="paragraph" w:styleId="14">
    <w:name w:val="toc 8"/>
    <w:basedOn w:val="1"/>
    <w:next w:val="1"/>
    <w:unhideWhenUsed/>
    <w:qFormat/>
    <w:uiPriority w:val="39"/>
    <w:pPr>
      <w:ind w:left="2940" w:leftChars="1400"/>
    </w:pPr>
    <w:rPr>
      <w:rFonts w:ascii="Calibri" w:hAnsi="Calibri"/>
      <w:szCs w:val="22"/>
    </w:rPr>
  </w:style>
  <w:style w:type="paragraph" w:styleId="15">
    <w:name w:val="Balloon Text"/>
    <w:basedOn w:val="1"/>
    <w:link w:val="39"/>
    <w:unhideWhenUsed/>
    <w:qFormat/>
    <w:uiPriority w:val="0"/>
    <w:rPr>
      <w:sz w:val="18"/>
      <w:szCs w:val="18"/>
    </w:rPr>
  </w:style>
  <w:style w:type="paragraph" w:styleId="16">
    <w:name w:val="footer"/>
    <w:basedOn w:val="1"/>
    <w:link w:val="40"/>
    <w:unhideWhenUsed/>
    <w:qFormat/>
    <w:uiPriority w:val="99"/>
    <w:pPr>
      <w:tabs>
        <w:tab w:val="center" w:pos="4153"/>
        <w:tab w:val="right" w:pos="8306"/>
      </w:tabs>
      <w:snapToGrid w:val="0"/>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Cs w:val="18"/>
    </w:rPr>
  </w:style>
  <w:style w:type="paragraph" w:styleId="18">
    <w:name w:val="toc 1"/>
    <w:basedOn w:val="1"/>
    <w:next w:val="1"/>
    <w:unhideWhenUsed/>
    <w:qFormat/>
    <w:uiPriority w:val="39"/>
    <w:rPr>
      <w:b/>
      <w:szCs w:val="21"/>
    </w:rPr>
  </w:style>
  <w:style w:type="paragraph" w:styleId="19">
    <w:name w:val="toc 4"/>
    <w:basedOn w:val="1"/>
    <w:next w:val="1"/>
    <w:unhideWhenUsed/>
    <w:qFormat/>
    <w:uiPriority w:val="39"/>
    <w:pPr>
      <w:ind w:left="600" w:leftChars="600"/>
    </w:pPr>
    <w:rPr>
      <w:szCs w:val="21"/>
    </w:rPr>
  </w:style>
  <w:style w:type="paragraph" w:styleId="20">
    <w:name w:val="Subtitle"/>
    <w:basedOn w:val="1"/>
    <w:next w:val="1"/>
    <w:link w:val="42"/>
    <w:qFormat/>
    <w:uiPriority w:val="11"/>
    <w:pPr>
      <w:snapToGrid w:val="0"/>
    </w:pPr>
    <w:rPr>
      <w:bCs/>
      <w:kern w:val="28"/>
      <w:szCs w:val="32"/>
    </w:rPr>
  </w:style>
  <w:style w:type="paragraph" w:styleId="21">
    <w:name w:val="toc 6"/>
    <w:basedOn w:val="1"/>
    <w:next w:val="1"/>
    <w:unhideWhenUsed/>
    <w:qFormat/>
    <w:uiPriority w:val="39"/>
    <w:pPr>
      <w:ind w:left="2100" w:leftChars="1000"/>
    </w:pPr>
    <w:rPr>
      <w:rFonts w:ascii="Calibri" w:hAnsi="Calibri"/>
      <w:szCs w:val="22"/>
    </w:rPr>
  </w:style>
  <w:style w:type="paragraph" w:styleId="22">
    <w:name w:val="toc 2"/>
    <w:basedOn w:val="1"/>
    <w:next w:val="1"/>
    <w:link w:val="93"/>
    <w:unhideWhenUsed/>
    <w:qFormat/>
    <w:uiPriority w:val="39"/>
    <w:pPr>
      <w:ind w:left="100" w:leftChars="100"/>
    </w:pPr>
    <w:rPr>
      <w:szCs w:val="21"/>
    </w:rPr>
  </w:style>
  <w:style w:type="paragraph" w:styleId="23">
    <w:name w:val="toc 9"/>
    <w:basedOn w:val="1"/>
    <w:next w:val="1"/>
    <w:unhideWhenUsed/>
    <w:qFormat/>
    <w:uiPriority w:val="39"/>
    <w:pPr>
      <w:ind w:left="3360" w:leftChars="1600"/>
    </w:pPr>
    <w:rPr>
      <w:rFonts w:ascii="Calibri" w:hAnsi="Calibri"/>
      <w:szCs w:val="22"/>
    </w:rPr>
  </w:style>
  <w:style w:type="paragraph" w:styleId="24">
    <w:name w:val="Normal (Web)"/>
    <w:basedOn w:val="1"/>
    <w:link w:val="85"/>
    <w:qFormat/>
    <w:uiPriority w:val="0"/>
    <w:pPr>
      <w:widowControl/>
      <w:spacing w:before="100" w:beforeAutospacing="1" w:after="100" w:afterAutospacing="1"/>
    </w:pPr>
    <w:rPr>
      <w:rFonts w:ascii="宋体" w:hAnsi="宋体"/>
      <w:szCs w:val="20"/>
    </w:rPr>
  </w:style>
  <w:style w:type="paragraph" w:styleId="25">
    <w:name w:val="index 1"/>
    <w:basedOn w:val="1"/>
    <w:next w:val="1"/>
    <w:qFormat/>
    <w:uiPriority w:val="0"/>
    <w:pPr>
      <w:adjustRightInd w:val="0"/>
      <w:snapToGrid w:val="0"/>
      <w:jc w:val="center"/>
    </w:pPr>
  </w:style>
  <w:style w:type="paragraph" w:styleId="26">
    <w:name w:val="Title"/>
    <w:basedOn w:val="1"/>
    <w:next w:val="1"/>
    <w:link w:val="43"/>
    <w:qFormat/>
    <w:uiPriority w:val="10"/>
    <w:pPr>
      <w:snapToGrid w:val="0"/>
      <w:jc w:val="center"/>
    </w:pPr>
    <w:rPr>
      <w:b/>
      <w:bCs/>
      <w:szCs w:val="32"/>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unhideWhenUsed/>
    <w:qFormat/>
    <w:uiPriority w:val="99"/>
    <w:rPr>
      <w:color w:val="0000FF"/>
      <w:u w:val="single"/>
    </w:rPr>
  </w:style>
  <w:style w:type="character" w:styleId="32">
    <w:name w:val="annotation reference"/>
    <w:basedOn w:val="29"/>
    <w:semiHidden/>
    <w:unhideWhenUsed/>
    <w:qFormat/>
    <w:uiPriority w:val="99"/>
    <w:rPr>
      <w:sz w:val="21"/>
      <w:szCs w:val="21"/>
    </w:rPr>
  </w:style>
  <w:style w:type="paragraph" w:customStyle="1" w:styleId="33">
    <w:name w:val="3级标题"/>
    <w:basedOn w:val="6"/>
    <w:link w:val="86"/>
    <w:qFormat/>
    <w:uiPriority w:val="0"/>
    <w:pPr>
      <w:keepNext/>
    </w:pPr>
    <w:rPr>
      <w:bCs w:val="0"/>
      <w:color w:val="0000FF"/>
      <w:lang w:val="zh-CN"/>
    </w:rPr>
  </w:style>
  <w:style w:type="character" w:customStyle="1" w:styleId="34">
    <w:name w:val="标题 1 Char"/>
    <w:link w:val="4"/>
    <w:qFormat/>
    <w:uiPriority w:val="9"/>
    <w:rPr>
      <w:rFonts w:ascii="Times New Roman" w:hAnsi="Times New Roman" w:eastAsia="宋体"/>
      <w:b/>
      <w:bCs/>
      <w:kern w:val="44"/>
      <w:sz w:val="32"/>
      <w:szCs w:val="44"/>
    </w:rPr>
  </w:style>
  <w:style w:type="character" w:customStyle="1" w:styleId="35">
    <w:name w:val="标题 2 Char"/>
    <w:link w:val="5"/>
    <w:qFormat/>
    <w:uiPriority w:val="9"/>
    <w:rPr>
      <w:rFonts w:ascii="Times New Roman" w:hAnsi="Times New Roman" w:eastAsia="宋体" w:cs="Times New Roman"/>
      <w:b/>
      <w:bCs/>
      <w:sz w:val="30"/>
      <w:szCs w:val="32"/>
    </w:rPr>
  </w:style>
  <w:style w:type="character" w:customStyle="1" w:styleId="36">
    <w:name w:val="标题 3 Char"/>
    <w:link w:val="6"/>
    <w:qFormat/>
    <w:uiPriority w:val="9"/>
    <w:rPr>
      <w:rFonts w:ascii="Times New Roman" w:hAnsi="Times New Roman" w:eastAsia="宋体"/>
      <w:b/>
      <w:bCs/>
      <w:sz w:val="28"/>
      <w:szCs w:val="32"/>
    </w:rPr>
  </w:style>
  <w:style w:type="character" w:customStyle="1" w:styleId="37">
    <w:name w:val="标题 4 Char"/>
    <w:link w:val="7"/>
    <w:qFormat/>
    <w:uiPriority w:val="9"/>
    <w:rPr>
      <w:rFonts w:ascii="Cambria" w:hAnsi="Cambria" w:eastAsia="宋体" w:cs="Times New Roman"/>
      <w:b/>
      <w:bCs/>
      <w:sz w:val="28"/>
      <w:szCs w:val="28"/>
    </w:rPr>
  </w:style>
  <w:style w:type="character" w:customStyle="1" w:styleId="38">
    <w:name w:val="正文文本缩进 Char"/>
    <w:link w:val="3"/>
    <w:qFormat/>
    <w:uiPriority w:val="0"/>
    <w:rPr>
      <w:szCs w:val="24"/>
    </w:rPr>
  </w:style>
  <w:style w:type="character" w:customStyle="1" w:styleId="39">
    <w:name w:val="批注框文本 Char"/>
    <w:link w:val="15"/>
    <w:qFormat/>
    <w:uiPriority w:val="0"/>
    <w:rPr>
      <w:rFonts w:ascii="Times New Roman" w:hAnsi="Times New Roman"/>
      <w:sz w:val="18"/>
      <w:szCs w:val="18"/>
    </w:rPr>
  </w:style>
  <w:style w:type="character" w:customStyle="1" w:styleId="40">
    <w:name w:val="页脚 Char"/>
    <w:link w:val="16"/>
    <w:qFormat/>
    <w:uiPriority w:val="99"/>
    <w:rPr>
      <w:rFonts w:ascii="Times New Roman" w:hAnsi="Times New Roman" w:eastAsia="宋体" w:cs="Times New Roman"/>
      <w:kern w:val="0"/>
      <w:sz w:val="18"/>
      <w:szCs w:val="18"/>
    </w:rPr>
  </w:style>
  <w:style w:type="character" w:customStyle="1" w:styleId="41">
    <w:name w:val="页眉 Char"/>
    <w:link w:val="17"/>
    <w:qFormat/>
    <w:uiPriority w:val="99"/>
    <w:rPr>
      <w:rFonts w:ascii="Times New Roman" w:hAnsi="Times New Roman"/>
      <w:sz w:val="21"/>
      <w:szCs w:val="18"/>
    </w:rPr>
  </w:style>
  <w:style w:type="character" w:customStyle="1" w:styleId="42">
    <w:name w:val="副标题 Char"/>
    <w:link w:val="20"/>
    <w:qFormat/>
    <w:uiPriority w:val="11"/>
    <w:rPr>
      <w:rFonts w:ascii="Times New Roman" w:hAnsi="Times New Roman" w:eastAsia="宋体" w:cs="Times New Roman"/>
      <w:bCs/>
      <w:kern w:val="28"/>
      <w:szCs w:val="32"/>
    </w:rPr>
  </w:style>
  <w:style w:type="character" w:customStyle="1" w:styleId="43">
    <w:name w:val="标题 Char"/>
    <w:link w:val="26"/>
    <w:qFormat/>
    <w:uiPriority w:val="10"/>
    <w:rPr>
      <w:rFonts w:ascii="Times New Roman" w:hAnsi="Times New Roman" w:eastAsia="宋体" w:cs="Times New Roman"/>
      <w:b/>
      <w:bCs/>
      <w:sz w:val="24"/>
      <w:szCs w:val="32"/>
    </w:rPr>
  </w:style>
  <w:style w:type="paragraph" w:customStyle="1" w:styleId="44">
    <w:name w:val="无间隔1"/>
    <w:basedOn w:val="1"/>
    <w:next w:val="1"/>
    <w:link w:val="45"/>
    <w:qFormat/>
    <w:uiPriority w:val="1"/>
    <w:rPr>
      <w:b/>
      <w:szCs w:val="21"/>
    </w:rPr>
  </w:style>
  <w:style w:type="character" w:customStyle="1" w:styleId="45">
    <w:name w:val="无间隔 Char"/>
    <w:link w:val="44"/>
    <w:qFormat/>
    <w:uiPriority w:val="1"/>
    <w:rPr>
      <w:rFonts w:ascii="Times New Roman" w:hAnsi="Times New Roman"/>
      <w:b/>
      <w:sz w:val="24"/>
    </w:rPr>
  </w:style>
  <w:style w:type="paragraph" w:customStyle="1" w:styleId="46">
    <w:name w:val="TOC 标题1"/>
    <w:basedOn w:val="4"/>
    <w:next w:val="1"/>
    <w:unhideWhenUsed/>
    <w:qFormat/>
    <w:uiPriority w:val="39"/>
    <w:pPr>
      <w:widowControl/>
      <w:spacing w:before="480" w:line="276" w:lineRule="auto"/>
      <w:outlineLvl w:val="9"/>
    </w:pPr>
    <w:rPr>
      <w:rFonts w:ascii="Cambria" w:hAnsi="Cambria"/>
      <w:color w:val="365F91"/>
      <w:kern w:val="0"/>
      <w:sz w:val="28"/>
      <w:szCs w:val="28"/>
    </w:rPr>
  </w:style>
  <w:style w:type="paragraph" w:customStyle="1" w:styleId="47">
    <w:name w:val="引用1"/>
    <w:basedOn w:val="1"/>
    <w:next w:val="1"/>
    <w:link w:val="48"/>
    <w:qFormat/>
    <w:uiPriority w:val="29"/>
    <w:pPr>
      <w:spacing w:line="276" w:lineRule="auto"/>
      <w:jc w:val="center"/>
    </w:pPr>
    <w:rPr>
      <w:b/>
      <w:iCs/>
      <w:sz w:val="32"/>
      <w:szCs w:val="21"/>
    </w:rPr>
  </w:style>
  <w:style w:type="character" w:customStyle="1" w:styleId="48">
    <w:name w:val="引用 Char"/>
    <w:link w:val="47"/>
    <w:qFormat/>
    <w:uiPriority w:val="29"/>
    <w:rPr>
      <w:rFonts w:ascii="Times New Roman" w:hAnsi="Times New Roman"/>
      <w:b/>
      <w:iCs/>
      <w:sz w:val="32"/>
    </w:rPr>
  </w:style>
  <w:style w:type="character" w:customStyle="1" w:styleId="49">
    <w:name w:val="apple-style-span"/>
    <w:qFormat/>
    <w:uiPriority w:val="0"/>
  </w:style>
  <w:style w:type="paragraph" w:customStyle="1" w:styleId="50">
    <w:name w:val="0正文"/>
    <w:basedOn w:val="1"/>
    <w:link w:val="51"/>
    <w:qFormat/>
    <w:uiPriority w:val="0"/>
    <w:rPr>
      <w:szCs w:val="20"/>
    </w:rPr>
  </w:style>
  <w:style w:type="character" w:customStyle="1" w:styleId="51">
    <w:name w:val="0正文 Char"/>
    <w:link w:val="50"/>
    <w:qFormat/>
    <w:uiPriority w:val="0"/>
    <w:rPr>
      <w:rFonts w:ascii="Times New Roman" w:hAnsi="Times New Roman" w:eastAsia="宋体" w:cs="Times New Roman"/>
      <w:kern w:val="2"/>
      <w:sz w:val="24"/>
    </w:rPr>
  </w:style>
  <w:style w:type="paragraph" w:customStyle="1" w:styleId="52">
    <w:name w:val="3标题"/>
    <w:basedOn w:val="1"/>
    <w:next w:val="50"/>
    <w:link w:val="53"/>
    <w:qFormat/>
    <w:uiPriority w:val="0"/>
    <w:pPr>
      <w:keepNext/>
      <w:keepLines/>
      <w:outlineLvl w:val="2"/>
    </w:pPr>
    <w:rPr>
      <w:b/>
      <w:bCs/>
      <w:sz w:val="28"/>
    </w:rPr>
  </w:style>
  <w:style w:type="character" w:customStyle="1" w:styleId="53">
    <w:name w:val="3标题 Char"/>
    <w:link w:val="52"/>
    <w:qFormat/>
    <w:uiPriority w:val="0"/>
    <w:rPr>
      <w:rFonts w:ascii="Times New Roman" w:hAnsi="Times New Roman" w:eastAsia="宋体" w:cs="Times New Roman"/>
      <w:b/>
      <w:bCs/>
      <w:kern w:val="2"/>
      <w:sz w:val="28"/>
      <w:szCs w:val="24"/>
    </w:rPr>
  </w:style>
  <w:style w:type="paragraph" w:customStyle="1" w:styleId="54">
    <w:name w:val="6表头"/>
    <w:basedOn w:val="1"/>
    <w:next w:val="55"/>
    <w:qFormat/>
    <w:uiPriority w:val="0"/>
    <w:pPr>
      <w:autoSpaceDE w:val="0"/>
      <w:autoSpaceDN w:val="0"/>
      <w:snapToGrid w:val="0"/>
      <w:jc w:val="center"/>
    </w:pPr>
    <w:rPr>
      <w:b/>
      <w:bCs/>
      <w:szCs w:val="21"/>
      <w:lang w:val="zh-CN"/>
    </w:rPr>
  </w:style>
  <w:style w:type="paragraph" w:customStyle="1" w:styleId="55">
    <w:name w:val="7表格内"/>
    <w:basedOn w:val="1"/>
    <w:link w:val="88"/>
    <w:qFormat/>
    <w:uiPriority w:val="0"/>
    <w:pPr>
      <w:widowControl/>
      <w:jc w:val="center"/>
    </w:pPr>
    <w:rPr>
      <w:szCs w:val="21"/>
    </w:rPr>
  </w:style>
  <w:style w:type="paragraph" w:customStyle="1" w:styleId="56">
    <w:name w:val="6图"/>
    <w:basedOn w:val="1"/>
    <w:link w:val="57"/>
    <w:qFormat/>
    <w:uiPriority w:val="0"/>
    <w:pPr>
      <w:jc w:val="center"/>
    </w:pPr>
    <w:rPr>
      <w:b/>
      <w:color w:val="0000FF"/>
      <w:szCs w:val="21"/>
    </w:rPr>
  </w:style>
  <w:style w:type="character" w:customStyle="1" w:styleId="57">
    <w:name w:val="6图 Char"/>
    <w:link w:val="56"/>
    <w:qFormat/>
    <w:uiPriority w:val="0"/>
    <w:rPr>
      <w:rFonts w:ascii="Times New Roman" w:hAnsi="Times New Roman" w:eastAsia="宋体" w:cs="Times New Roman"/>
      <w:b/>
      <w:color w:val="0000FF"/>
    </w:rPr>
  </w:style>
  <w:style w:type="paragraph" w:customStyle="1" w:styleId="58">
    <w:name w:val="5表头"/>
    <w:basedOn w:val="1"/>
    <w:link w:val="59"/>
    <w:qFormat/>
    <w:uiPriority w:val="0"/>
    <w:pPr>
      <w:jc w:val="center"/>
    </w:pPr>
    <w:rPr>
      <w:b/>
      <w:szCs w:val="21"/>
    </w:rPr>
  </w:style>
  <w:style w:type="character" w:customStyle="1" w:styleId="59">
    <w:name w:val="5表头 Char"/>
    <w:link w:val="58"/>
    <w:qFormat/>
    <w:uiPriority w:val="0"/>
    <w:rPr>
      <w:rFonts w:ascii="Times New Roman" w:hAnsi="Times New Roman" w:eastAsia="宋体" w:cs="Times New Roman"/>
      <w:b/>
      <w:kern w:val="2"/>
      <w:sz w:val="24"/>
      <w:szCs w:val="21"/>
    </w:rPr>
  </w:style>
  <w:style w:type="paragraph" w:customStyle="1" w:styleId="60">
    <w:name w:val="00正文"/>
    <w:basedOn w:val="1"/>
    <w:link w:val="61"/>
    <w:qFormat/>
    <w:uiPriority w:val="0"/>
    <w:rPr>
      <w:color w:val="0000FF"/>
    </w:rPr>
  </w:style>
  <w:style w:type="character" w:customStyle="1" w:styleId="61">
    <w:name w:val="00正文 Char"/>
    <w:link w:val="60"/>
    <w:qFormat/>
    <w:uiPriority w:val="0"/>
    <w:rPr>
      <w:rFonts w:ascii="Times New Roman" w:hAnsi="Times New Roman" w:eastAsia="宋体" w:cs="Times New Roman"/>
      <w:color w:val="0000FF"/>
      <w:sz w:val="24"/>
      <w:szCs w:val="24"/>
    </w:rPr>
  </w:style>
  <w:style w:type="paragraph" w:customStyle="1" w:styleId="62">
    <w:name w:val="3级 标题"/>
    <w:basedOn w:val="1"/>
    <w:link w:val="63"/>
    <w:qFormat/>
    <w:uiPriority w:val="0"/>
    <w:pPr>
      <w:keepNext/>
      <w:keepLines/>
      <w:spacing w:before="120" w:beforeLines="50" w:after="120" w:afterLines="50"/>
      <w:outlineLvl w:val="2"/>
    </w:pPr>
    <w:rPr>
      <w:rFonts w:hAnsi="Calibri" w:eastAsia="黑体"/>
      <w:sz w:val="28"/>
      <w:szCs w:val="32"/>
      <w:lang w:val="zh-CN"/>
    </w:rPr>
  </w:style>
  <w:style w:type="character" w:customStyle="1" w:styleId="63">
    <w:name w:val="3级 标题 Char"/>
    <w:link w:val="62"/>
    <w:qFormat/>
    <w:uiPriority w:val="0"/>
    <w:rPr>
      <w:rFonts w:ascii="Times New Roman" w:hAnsi="Calibri" w:eastAsia="黑体" w:cs="Times New Roman"/>
      <w:kern w:val="0"/>
      <w:sz w:val="28"/>
      <w:szCs w:val="32"/>
      <w:lang w:val="zh-CN" w:eastAsia="zh-CN"/>
    </w:rPr>
  </w:style>
  <w:style w:type="paragraph" w:customStyle="1" w:styleId="64">
    <w:name w:val="5 图名"/>
    <w:basedOn w:val="1"/>
    <w:next w:val="50"/>
    <w:link w:val="65"/>
    <w:qFormat/>
    <w:uiPriority w:val="0"/>
    <w:pPr>
      <w:adjustRightInd w:val="0"/>
      <w:jc w:val="center"/>
    </w:pPr>
    <w:rPr>
      <w:b/>
      <w:sz w:val="28"/>
    </w:rPr>
  </w:style>
  <w:style w:type="character" w:customStyle="1" w:styleId="65">
    <w:name w:val="5 图名 Char"/>
    <w:link w:val="64"/>
    <w:qFormat/>
    <w:uiPriority w:val="0"/>
    <w:rPr>
      <w:rFonts w:ascii="Times New Roman" w:hAnsi="Times New Roman"/>
      <w:b/>
      <w:kern w:val="2"/>
      <w:sz w:val="28"/>
      <w:szCs w:val="24"/>
    </w:rPr>
  </w:style>
  <w:style w:type="paragraph" w:customStyle="1" w:styleId="66">
    <w:name w:val="2标题"/>
    <w:basedOn w:val="1"/>
    <w:next w:val="50"/>
    <w:link w:val="67"/>
    <w:qFormat/>
    <w:uiPriority w:val="0"/>
    <w:pPr>
      <w:keepNext/>
      <w:keepLines/>
      <w:outlineLvl w:val="1"/>
    </w:pPr>
    <w:rPr>
      <w:b/>
      <w:bCs/>
      <w:sz w:val="30"/>
      <w:szCs w:val="30"/>
    </w:rPr>
  </w:style>
  <w:style w:type="character" w:customStyle="1" w:styleId="67">
    <w:name w:val="2标题 Char"/>
    <w:link w:val="66"/>
    <w:qFormat/>
    <w:uiPriority w:val="0"/>
    <w:rPr>
      <w:rFonts w:ascii="Times New Roman" w:hAnsi="Times New Roman" w:eastAsia="宋体" w:cs="Times New Roman"/>
      <w:b/>
      <w:bCs/>
      <w:kern w:val="2"/>
      <w:sz w:val="30"/>
      <w:szCs w:val="30"/>
    </w:rPr>
  </w:style>
  <w:style w:type="paragraph" w:customStyle="1" w:styleId="68">
    <w:name w:val="4标题"/>
    <w:basedOn w:val="1"/>
    <w:next w:val="50"/>
    <w:link w:val="69"/>
    <w:qFormat/>
    <w:uiPriority w:val="0"/>
    <w:pPr>
      <w:outlineLvl w:val="3"/>
    </w:pPr>
    <w:rPr>
      <w:b/>
      <w:bCs/>
      <w:szCs w:val="22"/>
    </w:rPr>
  </w:style>
  <w:style w:type="character" w:customStyle="1" w:styleId="69">
    <w:name w:val="4标题 Char"/>
    <w:link w:val="68"/>
    <w:qFormat/>
    <w:uiPriority w:val="0"/>
    <w:rPr>
      <w:rFonts w:ascii="Times New Roman" w:hAnsi="Times New Roman" w:eastAsia="宋体" w:cs="Times New Roman"/>
      <w:b/>
      <w:bCs/>
      <w:kern w:val="2"/>
      <w:sz w:val="24"/>
      <w:szCs w:val="22"/>
    </w:rPr>
  </w:style>
  <w:style w:type="paragraph" w:customStyle="1" w:styleId="70">
    <w:name w:val="环小四表内容"/>
    <w:basedOn w:val="1"/>
    <w:qFormat/>
    <w:uiPriority w:val="0"/>
    <w:pPr>
      <w:wordWrap w:val="0"/>
      <w:spacing w:line="240" w:lineRule="exact"/>
      <w:jc w:val="center"/>
    </w:pPr>
    <w:rPr>
      <w:rFonts w:ascii="宋体" w:hAnsi="宋体"/>
      <w:sz w:val="18"/>
      <w:szCs w:val="21"/>
    </w:rPr>
  </w:style>
  <w:style w:type="character" w:customStyle="1" w:styleId="71">
    <w:name w:val="正文文本缩进 Char1"/>
    <w:semiHidden/>
    <w:qFormat/>
    <w:uiPriority w:val="99"/>
    <w:rPr>
      <w:rFonts w:ascii="Times New Roman" w:hAnsi="Times New Roman" w:eastAsia="宋体" w:cs="Times New Roman"/>
      <w:kern w:val="0"/>
      <w:sz w:val="24"/>
      <w:szCs w:val="24"/>
    </w:rPr>
  </w:style>
  <w:style w:type="paragraph" w:customStyle="1" w:styleId="72">
    <w:name w:val="4 级标题"/>
    <w:basedOn w:val="68"/>
    <w:link w:val="73"/>
    <w:qFormat/>
    <w:uiPriority w:val="0"/>
    <w:pPr>
      <w:keepNext/>
      <w:keepLines/>
      <w:tabs>
        <w:tab w:val="left" w:pos="1680"/>
        <w:tab w:val="left" w:pos="2976"/>
      </w:tabs>
    </w:pPr>
    <w:rPr>
      <w:szCs w:val="28"/>
    </w:rPr>
  </w:style>
  <w:style w:type="character" w:customStyle="1" w:styleId="73">
    <w:name w:val="4 级标题 Char"/>
    <w:link w:val="72"/>
    <w:qFormat/>
    <w:uiPriority w:val="0"/>
    <w:rPr>
      <w:rFonts w:ascii="Times New Roman" w:hAnsi="Times New Roman" w:eastAsia="宋体" w:cs="Times New Roman"/>
      <w:b/>
      <w:bCs/>
      <w:color w:val="0000FF"/>
      <w:sz w:val="24"/>
      <w:szCs w:val="28"/>
    </w:rPr>
  </w:style>
  <w:style w:type="paragraph" w:customStyle="1" w:styleId="74">
    <w:name w:val="8页眉文字"/>
    <w:basedOn w:val="1"/>
    <w:qFormat/>
    <w:uiPriority w:val="0"/>
    <w:pPr>
      <w:widowControl/>
      <w:pBdr>
        <w:bottom w:val="single" w:color="auto" w:sz="4" w:space="0"/>
        <w:right w:val="single" w:color="auto" w:sz="4" w:space="0"/>
      </w:pBdr>
      <w:spacing w:before="100" w:beforeAutospacing="1" w:after="100" w:afterAutospacing="1"/>
      <w:jc w:val="center"/>
    </w:pPr>
    <w:rPr>
      <w:szCs w:val="21"/>
    </w:rPr>
  </w:style>
  <w:style w:type="paragraph" w:customStyle="1" w:styleId="75">
    <w:name w:val="表文字"/>
    <w:basedOn w:val="1"/>
    <w:link w:val="76"/>
    <w:qFormat/>
    <w:uiPriority w:val="39"/>
    <w:pPr>
      <w:widowControl/>
      <w:autoSpaceDE w:val="0"/>
      <w:autoSpaceDN w:val="0"/>
      <w:adjustRightInd w:val="0"/>
      <w:snapToGrid w:val="0"/>
      <w:spacing w:line="320" w:lineRule="exact"/>
      <w:jc w:val="center"/>
    </w:pPr>
    <w:rPr>
      <w:b/>
      <w:szCs w:val="21"/>
    </w:rPr>
  </w:style>
  <w:style w:type="character" w:customStyle="1" w:styleId="76">
    <w:name w:val="表文字 Char Char Char"/>
    <w:link w:val="75"/>
    <w:qFormat/>
    <w:uiPriority w:val="39"/>
    <w:rPr>
      <w:rFonts w:ascii="Times New Roman" w:hAnsi="Times New Roman" w:eastAsia="宋体" w:cs="Times New Roman"/>
      <w:b/>
      <w:kern w:val="0"/>
    </w:rPr>
  </w:style>
  <w:style w:type="paragraph" w:customStyle="1" w:styleId="77">
    <w:name w:val="表内式样"/>
    <w:qFormat/>
    <w:uiPriority w:val="0"/>
    <w:pPr>
      <w:widowControl w:val="0"/>
      <w:jc w:val="center"/>
    </w:pPr>
    <w:rPr>
      <w:rFonts w:hint="eastAsia" w:ascii="宋体" w:hAnsi="宋体" w:eastAsia="宋体" w:cs="Times New Roman"/>
      <w:kern w:val="2"/>
      <w:sz w:val="21"/>
      <w:szCs w:val="24"/>
      <w:lang w:val="en-US" w:eastAsia="zh-CN" w:bidi="ar-SA"/>
    </w:rPr>
  </w:style>
  <w:style w:type="paragraph" w:customStyle="1" w:styleId="78">
    <w:name w:val="列出段落1"/>
    <w:basedOn w:val="1"/>
    <w:qFormat/>
    <w:uiPriority w:val="34"/>
    <w:pPr>
      <w:ind w:firstLine="420"/>
    </w:pPr>
  </w:style>
  <w:style w:type="paragraph" w:customStyle="1" w:styleId="79">
    <w:name w:val="列出段落2"/>
    <w:basedOn w:val="1"/>
    <w:unhideWhenUsed/>
    <w:qFormat/>
    <w:uiPriority w:val="99"/>
    <w:pPr>
      <w:ind w:firstLine="420"/>
    </w:pPr>
  </w:style>
  <w:style w:type="paragraph" w:customStyle="1" w:styleId="80">
    <w:name w:val="0 正文"/>
    <w:basedOn w:val="1"/>
    <w:link w:val="81"/>
    <w:qFormat/>
    <w:uiPriority w:val="0"/>
    <w:rPr>
      <w:color w:val="0000FF"/>
    </w:rPr>
  </w:style>
  <w:style w:type="character" w:customStyle="1" w:styleId="81">
    <w:name w:val="0 正文 Char"/>
    <w:link w:val="80"/>
    <w:qFormat/>
    <w:uiPriority w:val="0"/>
    <w:rPr>
      <w:rFonts w:ascii="Times New Roman" w:hAnsi="Times New Roman" w:eastAsia="宋体" w:cs="Times New Roman"/>
      <w:color w:val="0000FF"/>
      <w:kern w:val="2"/>
      <w:sz w:val="24"/>
      <w:szCs w:val="24"/>
    </w:rPr>
  </w:style>
  <w:style w:type="character" w:customStyle="1" w:styleId="82">
    <w:name w:val="纯文本 Char1"/>
    <w:link w:val="13"/>
    <w:qFormat/>
    <w:uiPriority w:val="0"/>
    <w:rPr>
      <w:rFonts w:ascii="宋体" w:hAnsi="Courier New" w:eastAsia="宋体" w:cs="Courier New"/>
      <w:kern w:val="2"/>
      <w:sz w:val="21"/>
      <w:szCs w:val="21"/>
    </w:rPr>
  </w:style>
  <w:style w:type="character" w:customStyle="1" w:styleId="83">
    <w:name w:val="纯文本 Char"/>
    <w:semiHidden/>
    <w:qFormat/>
    <w:uiPriority w:val="99"/>
    <w:rPr>
      <w:rFonts w:ascii="宋体" w:hAnsi="Courier New" w:eastAsia="宋体" w:cs="Courier New"/>
      <w:sz w:val="21"/>
      <w:szCs w:val="21"/>
    </w:rPr>
  </w:style>
  <w:style w:type="character" w:customStyle="1" w:styleId="84">
    <w:name w:val="正文文本 Char"/>
    <w:link w:val="10"/>
    <w:semiHidden/>
    <w:qFormat/>
    <w:uiPriority w:val="99"/>
    <w:rPr>
      <w:rFonts w:ascii="Times New Roman" w:hAnsi="Times New Roman" w:eastAsia="宋体" w:cs="Times New Roman"/>
      <w:sz w:val="24"/>
      <w:szCs w:val="24"/>
    </w:rPr>
  </w:style>
  <w:style w:type="character" w:customStyle="1" w:styleId="85">
    <w:name w:val="普通(网站) Char"/>
    <w:link w:val="24"/>
    <w:qFormat/>
    <w:uiPriority w:val="0"/>
    <w:rPr>
      <w:rFonts w:ascii="宋体" w:hAnsi="宋体" w:eastAsia="宋体" w:cs="Times New Roman"/>
      <w:sz w:val="24"/>
    </w:rPr>
  </w:style>
  <w:style w:type="character" w:customStyle="1" w:styleId="86">
    <w:name w:val="3级标题 Char"/>
    <w:link w:val="33"/>
    <w:qFormat/>
    <w:uiPriority w:val="0"/>
    <w:rPr>
      <w:rFonts w:ascii="Times New Roman" w:hAnsi="Times New Roman" w:eastAsia="宋体" w:cs="Times New Roman"/>
      <w:b/>
      <w:color w:val="0000FF"/>
      <w:kern w:val="2"/>
      <w:sz w:val="28"/>
      <w:szCs w:val="32"/>
      <w:lang w:val="zh-CN" w:eastAsia="zh-CN"/>
    </w:rPr>
  </w:style>
  <w:style w:type="paragraph" w:customStyle="1" w:styleId="87">
    <w:name w:val="Table Paragraph"/>
    <w:basedOn w:val="1"/>
    <w:qFormat/>
    <w:uiPriority w:val="1"/>
    <w:pPr>
      <w:widowControl/>
      <w:autoSpaceDE w:val="0"/>
      <w:autoSpaceDN w:val="0"/>
      <w:adjustRightInd w:val="0"/>
    </w:pPr>
  </w:style>
  <w:style w:type="character" w:customStyle="1" w:styleId="88">
    <w:name w:val="7表格内 Char"/>
    <w:link w:val="55"/>
    <w:qFormat/>
    <w:uiPriority w:val="0"/>
    <w:rPr>
      <w:rFonts w:ascii="Times New Roman" w:hAnsi="Times New Roman"/>
      <w:sz w:val="21"/>
      <w:szCs w:val="21"/>
    </w:rPr>
  </w:style>
  <w:style w:type="paragraph" w:customStyle="1" w:styleId="89">
    <w:name w:val="1标题"/>
    <w:basedOn w:val="1"/>
    <w:next w:val="50"/>
    <w:link w:val="90"/>
    <w:qFormat/>
    <w:uiPriority w:val="0"/>
    <w:pPr>
      <w:keepNext/>
      <w:keepLines/>
      <w:outlineLvl w:val="0"/>
    </w:pPr>
    <w:rPr>
      <w:b/>
      <w:bCs/>
      <w:kern w:val="44"/>
      <w:sz w:val="32"/>
      <w:szCs w:val="32"/>
    </w:rPr>
  </w:style>
  <w:style w:type="character" w:customStyle="1" w:styleId="90">
    <w:name w:val="1标题 Char"/>
    <w:link w:val="89"/>
    <w:qFormat/>
    <w:uiPriority w:val="0"/>
    <w:rPr>
      <w:rFonts w:ascii="Times New Roman" w:hAnsi="Times New Roman" w:eastAsia="宋体" w:cs="Times New Roman"/>
      <w:b/>
      <w:bCs/>
      <w:kern w:val="44"/>
      <w:sz w:val="32"/>
      <w:szCs w:val="32"/>
    </w:rPr>
  </w:style>
  <w:style w:type="character" w:customStyle="1" w:styleId="91">
    <w:name w:val="标题 1 Char Char"/>
    <w:qFormat/>
    <w:uiPriority w:val="0"/>
    <w:rPr>
      <w:rFonts w:eastAsia="黑体"/>
      <w:b/>
      <w:kern w:val="20"/>
      <w:sz w:val="36"/>
      <w:szCs w:val="24"/>
      <w:lang w:val="en-US" w:eastAsia="zh-CN" w:bidi="ar-SA"/>
    </w:rPr>
  </w:style>
  <w:style w:type="paragraph" w:customStyle="1" w:styleId="92">
    <w:name w:val="TOC 标题2"/>
    <w:basedOn w:val="4"/>
    <w:next w:val="1"/>
    <w:qFormat/>
    <w:uiPriority w:val="39"/>
    <w:pPr>
      <w:widowControl/>
      <w:spacing w:before="240" w:line="259" w:lineRule="auto"/>
      <w:outlineLvl w:val="9"/>
    </w:pPr>
    <w:rPr>
      <w:rFonts w:ascii="宋体" w:hAnsi="宋体" w:cs="Calibri"/>
      <w:b w:val="0"/>
      <w:bCs w:val="0"/>
      <w:color w:val="2E74B5"/>
      <w:kern w:val="0"/>
      <w:szCs w:val="32"/>
    </w:rPr>
  </w:style>
  <w:style w:type="character" w:customStyle="1" w:styleId="93">
    <w:name w:val="目录 2 Char1"/>
    <w:link w:val="22"/>
    <w:qFormat/>
    <w:uiPriority w:val="39"/>
    <w:rPr>
      <w:rFonts w:ascii="Times New Roman" w:hAnsi="Times New Roman"/>
      <w:kern w:val="2"/>
      <w:sz w:val="24"/>
      <w:szCs w:val="21"/>
    </w:rPr>
  </w:style>
  <w:style w:type="character" w:customStyle="1" w:styleId="94">
    <w:name w:val="666666-正文 Char"/>
    <w:link w:val="95"/>
    <w:qFormat/>
    <w:uiPriority w:val="0"/>
    <w:rPr>
      <w:kern w:val="2"/>
      <w:sz w:val="24"/>
      <w:lang w:val="zh-CN"/>
    </w:rPr>
  </w:style>
  <w:style w:type="paragraph" w:customStyle="1" w:styleId="95">
    <w:name w:val="666666-正文"/>
    <w:basedOn w:val="1"/>
    <w:link w:val="94"/>
    <w:qFormat/>
    <w:uiPriority w:val="0"/>
    <w:pPr>
      <w:spacing w:line="440" w:lineRule="exact"/>
    </w:pPr>
    <w:rPr>
      <w:rFonts w:ascii="Calibri" w:hAnsi="Calibri"/>
      <w:szCs w:val="20"/>
      <w:lang w:val="zh-CN"/>
    </w:rPr>
  </w:style>
  <w:style w:type="character" w:customStyle="1" w:styleId="96">
    <w:name w:val="dan7-1表头7 Char"/>
    <w:link w:val="97"/>
    <w:qFormat/>
    <w:uiPriority w:val="0"/>
    <w:rPr>
      <w:rFonts w:eastAsia="黑体"/>
      <w:kern w:val="2"/>
      <w:sz w:val="24"/>
      <w:szCs w:val="24"/>
    </w:rPr>
  </w:style>
  <w:style w:type="paragraph" w:customStyle="1" w:styleId="97">
    <w:name w:val="dan7-1表头7"/>
    <w:basedOn w:val="1"/>
    <w:link w:val="96"/>
    <w:qFormat/>
    <w:uiPriority w:val="0"/>
    <w:pPr>
      <w:tabs>
        <w:tab w:val="center" w:pos="0"/>
        <w:tab w:val="left" w:pos="480"/>
      </w:tabs>
      <w:spacing w:before="40" w:after="40"/>
      <w:ind w:left="480" w:hanging="480"/>
      <w:jc w:val="center"/>
    </w:pPr>
    <w:rPr>
      <w:rFonts w:ascii="Calibri" w:hAnsi="Calibri" w:eastAsia="黑体"/>
    </w:rPr>
  </w:style>
  <w:style w:type="character" w:customStyle="1" w:styleId="98">
    <w:name w:val="目录 2 Char"/>
    <w:qFormat/>
    <w:uiPriority w:val="0"/>
    <w:rPr>
      <w:rFonts w:ascii="Times New Roman" w:hAnsi="Times New Roman"/>
      <w:sz w:val="24"/>
      <w:szCs w:val="24"/>
    </w:rPr>
  </w:style>
  <w:style w:type="table" w:customStyle="1" w:styleId="99">
    <w:name w:val="网格型1"/>
    <w:basedOn w:val="2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43D38F-723B-4DF7-AD50-41EB8C178774}">
  <ds:schemaRefs/>
</ds:datastoreItem>
</file>

<file path=docProps/app.xml><?xml version="1.0" encoding="utf-8"?>
<Properties xmlns="http://schemas.openxmlformats.org/officeDocument/2006/extended-properties" xmlns:vt="http://schemas.openxmlformats.org/officeDocument/2006/docPropsVTypes">
  <Template>Normal</Template>
  <Company>中国</Company>
  <Pages>9</Pages>
  <Words>347</Words>
  <Characters>1983</Characters>
  <Lines>16</Lines>
  <Paragraphs>4</Paragraphs>
  <TotalTime>25</TotalTime>
  <ScaleCrop>false</ScaleCrop>
  <LinksUpToDate>false</LinksUpToDate>
  <CharactersWithSpaces>2326</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2020-08-03T09:54:00Z</dcterms:created>
  <dc:creator>高蕊芳</dc:creator>
  <cp:lastModifiedBy>刁雨薇</cp:lastModifiedBy>
  <cp:lastPrinted>2019-06-20T03:14:00Z</cp:lastPrinted>
  <dcterms:modified xsi:type="dcterms:W3CDTF">2020-08-04T02:16:58Z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