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81" w:firstLineChars="50"/>
        <w:jc w:val="center"/>
        <w:rPr>
          <w:b/>
          <w:bCs/>
          <w:color w:val="3E3E3E"/>
          <w:sz w:val="36"/>
          <w:szCs w:val="36"/>
        </w:rPr>
      </w:pPr>
    </w:p>
    <w:p>
      <w:pPr>
        <w:ind w:firstLine="181" w:firstLineChars="50"/>
        <w:jc w:val="center"/>
        <w:rPr>
          <w:b/>
          <w:bCs/>
          <w:color w:val="3E3E3E"/>
          <w:sz w:val="36"/>
          <w:szCs w:val="36"/>
        </w:rPr>
      </w:pPr>
    </w:p>
    <w:p>
      <w:pPr>
        <w:ind w:firstLine="181" w:firstLineChars="50"/>
        <w:jc w:val="center"/>
        <w:rPr>
          <w:b/>
          <w:bCs/>
          <w:color w:val="3E3E3E"/>
          <w:sz w:val="36"/>
          <w:szCs w:val="36"/>
        </w:rPr>
      </w:pPr>
    </w:p>
    <w:p>
      <w:pPr>
        <w:ind w:firstLine="181" w:firstLineChars="50"/>
        <w:jc w:val="center"/>
        <w:rPr>
          <w:b/>
          <w:bCs/>
          <w:color w:val="3E3E3E"/>
          <w:sz w:val="36"/>
          <w:szCs w:val="36"/>
        </w:rPr>
      </w:pPr>
    </w:p>
    <w:p>
      <w:pPr>
        <w:keepNext w:val="0"/>
        <w:keepLines w:val="0"/>
        <w:pageBreakBefore w:val="0"/>
        <w:widowControl w:val="0"/>
        <w:kinsoku/>
        <w:wordWrap/>
        <w:overflowPunct/>
        <w:topLinePunct w:val="0"/>
        <w:autoSpaceDE w:val="0"/>
        <w:autoSpaceDN w:val="0"/>
        <w:bidi w:val="0"/>
        <w:adjustRightInd/>
        <w:snapToGrid/>
        <w:spacing w:line="360" w:lineRule="auto"/>
        <w:ind w:firstLine="221" w:firstLineChars="50"/>
        <w:jc w:val="center"/>
        <w:textAlignment w:val="auto"/>
        <w:rPr>
          <w:rFonts w:hint="eastAsia"/>
          <w:b/>
          <w:bCs/>
          <w:color w:val="3E3E3E"/>
          <w:sz w:val="44"/>
          <w:szCs w:val="44"/>
        </w:rPr>
      </w:pPr>
      <w:r>
        <w:rPr>
          <w:rFonts w:hint="eastAsia"/>
          <w:b/>
          <w:bCs/>
          <w:color w:val="3E3E3E"/>
          <w:sz w:val="44"/>
          <w:szCs w:val="44"/>
        </w:rPr>
        <w:t>陕西锌业有限公司锌冶炼废渣综合回收</w:t>
      </w:r>
    </w:p>
    <w:p>
      <w:pPr>
        <w:keepNext w:val="0"/>
        <w:keepLines w:val="0"/>
        <w:pageBreakBefore w:val="0"/>
        <w:widowControl w:val="0"/>
        <w:kinsoku/>
        <w:wordWrap/>
        <w:overflowPunct/>
        <w:topLinePunct w:val="0"/>
        <w:autoSpaceDE w:val="0"/>
        <w:autoSpaceDN w:val="0"/>
        <w:bidi w:val="0"/>
        <w:adjustRightInd/>
        <w:snapToGrid/>
        <w:spacing w:line="360" w:lineRule="auto"/>
        <w:ind w:firstLine="221" w:firstLineChars="50"/>
        <w:jc w:val="center"/>
        <w:textAlignment w:val="auto"/>
        <w:rPr>
          <w:b/>
          <w:bCs/>
          <w:color w:val="3E3E3E"/>
          <w:sz w:val="44"/>
          <w:szCs w:val="44"/>
        </w:rPr>
      </w:pPr>
      <w:r>
        <w:rPr>
          <w:rFonts w:hint="eastAsia"/>
          <w:b/>
          <w:bCs/>
          <w:color w:val="3E3E3E"/>
          <w:sz w:val="44"/>
          <w:szCs w:val="44"/>
        </w:rPr>
        <w:t>贵金属技术升级改造项目环境影响评价</w:t>
      </w:r>
    </w:p>
    <w:p>
      <w:pPr>
        <w:spacing w:before="167" w:line="448" w:lineRule="auto"/>
        <w:ind w:right="1599"/>
        <w:jc w:val="center"/>
        <w:rPr>
          <w:b/>
          <w:sz w:val="52"/>
        </w:rPr>
      </w:pPr>
      <w:r>
        <w:rPr>
          <w:rFonts w:hint="eastAsia"/>
          <w:b/>
          <w:sz w:val="52"/>
          <w:lang w:val="en-US" w:eastAsia="zh-CN"/>
        </w:rPr>
        <w:t xml:space="preserve">       </w:t>
      </w:r>
      <w:r>
        <w:rPr>
          <w:b/>
          <w:sz w:val="52"/>
        </w:rPr>
        <w:t>公众参与说明</w:t>
      </w:r>
    </w:p>
    <w:p>
      <w:pPr>
        <w:pStyle w:val="2"/>
        <w:rPr>
          <w:b/>
          <w:sz w:val="52"/>
        </w:rPr>
      </w:pPr>
    </w:p>
    <w:p>
      <w:pPr>
        <w:pStyle w:val="2"/>
        <w:rPr>
          <w:b/>
          <w:sz w:val="52"/>
        </w:rPr>
      </w:pPr>
    </w:p>
    <w:p>
      <w:pPr>
        <w:pStyle w:val="2"/>
        <w:rPr>
          <w:b/>
          <w:sz w:val="52"/>
        </w:rPr>
      </w:pPr>
    </w:p>
    <w:p>
      <w:pPr>
        <w:pStyle w:val="2"/>
        <w:rPr>
          <w:b/>
          <w:sz w:val="52"/>
        </w:rPr>
      </w:pPr>
    </w:p>
    <w:p>
      <w:pPr>
        <w:pStyle w:val="2"/>
        <w:rPr>
          <w:b/>
          <w:sz w:val="52"/>
        </w:rPr>
      </w:pPr>
    </w:p>
    <w:p>
      <w:pPr>
        <w:pStyle w:val="2"/>
        <w:rPr>
          <w:b/>
          <w:sz w:val="52"/>
        </w:rPr>
      </w:pPr>
    </w:p>
    <w:p>
      <w:pPr>
        <w:pStyle w:val="2"/>
        <w:rPr>
          <w:b/>
          <w:sz w:val="52"/>
        </w:rPr>
      </w:pPr>
    </w:p>
    <w:p>
      <w:pPr>
        <w:pStyle w:val="2"/>
        <w:rPr>
          <w:b/>
          <w:sz w:val="52"/>
        </w:rPr>
      </w:pPr>
    </w:p>
    <w:p>
      <w:pPr>
        <w:pStyle w:val="2"/>
        <w:rPr>
          <w:b/>
          <w:sz w:val="52"/>
        </w:rPr>
      </w:pPr>
    </w:p>
    <w:p>
      <w:pPr>
        <w:pStyle w:val="2"/>
        <w:rPr>
          <w:b/>
          <w:sz w:val="52"/>
        </w:rPr>
      </w:pPr>
    </w:p>
    <w:p>
      <w:pPr>
        <w:keepNext w:val="0"/>
        <w:keepLines w:val="0"/>
        <w:pageBreakBefore w:val="0"/>
        <w:widowControl w:val="0"/>
        <w:kinsoku/>
        <w:wordWrap/>
        <w:overflowPunct/>
        <w:topLinePunct w:val="0"/>
        <w:autoSpaceDE w:val="0"/>
        <w:autoSpaceDN w:val="0"/>
        <w:bidi w:val="0"/>
        <w:adjustRightInd/>
        <w:snapToGrid/>
        <w:spacing w:line="360" w:lineRule="auto"/>
        <w:ind w:left="1440" w:right="1599"/>
        <w:jc w:val="center"/>
        <w:textAlignment w:val="auto"/>
        <w:rPr>
          <w:b/>
          <w:sz w:val="36"/>
          <w:szCs w:val="36"/>
        </w:rPr>
      </w:pPr>
      <w:r>
        <w:rPr>
          <w:rFonts w:hint="eastAsia"/>
          <w:b/>
          <w:sz w:val="36"/>
          <w:szCs w:val="36"/>
        </w:rPr>
        <w:t>陕西锌业有限公司</w:t>
      </w:r>
    </w:p>
    <w:p>
      <w:pPr>
        <w:keepNext w:val="0"/>
        <w:keepLines w:val="0"/>
        <w:pageBreakBefore w:val="0"/>
        <w:widowControl w:val="0"/>
        <w:kinsoku/>
        <w:wordWrap/>
        <w:overflowPunct/>
        <w:topLinePunct w:val="0"/>
        <w:autoSpaceDE w:val="0"/>
        <w:autoSpaceDN w:val="0"/>
        <w:bidi w:val="0"/>
        <w:adjustRightInd/>
        <w:snapToGrid/>
        <w:spacing w:line="360" w:lineRule="auto"/>
        <w:ind w:left="1440" w:right="1599"/>
        <w:jc w:val="center"/>
        <w:textAlignment w:val="auto"/>
        <w:rPr>
          <w:b/>
          <w:sz w:val="36"/>
          <w:szCs w:val="36"/>
        </w:rPr>
      </w:pPr>
      <w:r>
        <w:rPr>
          <w:b/>
          <w:sz w:val="36"/>
          <w:szCs w:val="36"/>
        </w:rPr>
        <w:t>二〇二〇年</w:t>
      </w:r>
      <w:r>
        <w:rPr>
          <w:rFonts w:hint="eastAsia"/>
          <w:b/>
          <w:sz w:val="36"/>
          <w:szCs w:val="36"/>
        </w:rPr>
        <w:t>六</w:t>
      </w:r>
      <w:r>
        <w:rPr>
          <w:b/>
          <w:sz w:val="36"/>
          <w:szCs w:val="36"/>
        </w:rPr>
        <w:t>月</w:t>
      </w:r>
    </w:p>
    <w:p>
      <w:pPr>
        <w:spacing w:line="448" w:lineRule="auto"/>
        <w:jc w:val="center"/>
        <w:rPr>
          <w:sz w:val="52"/>
        </w:rPr>
        <w:sectPr>
          <w:pgSz w:w="11910" w:h="16840"/>
          <w:pgMar w:top="1420" w:right="1220" w:bottom="280" w:left="1380" w:header="1035" w:footer="720" w:gutter="0"/>
          <w:cols w:space="720" w:num="1"/>
        </w:sectPr>
      </w:pPr>
    </w:p>
    <w:p>
      <w:pPr>
        <w:pStyle w:val="15"/>
        <w:tabs>
          <w:tab w:val="left" w:pos="740"/>
        </w:tabs>
        <w:spacing w:before="125"/>
        <w:ind w:left="0" w:leftChars="0" w:firstLine="0" w:firstLineChars="0"/>
        <w:rPr>
          <w:sz w:val="36"/>
          <w:szCs w:val="36"/>
        </w:rPr>
      </w:pPr>
      <w:r>
        <w:rPr>
          <w:rFonts w:hint="eastAsia"/>
          <w:sz w:val="36"/>
          <w:szCs w:val="36"/>
        </w:rPr>
        <w:t xml:space="preserve">1 </w:t>
      </w:r>
      <w:r>
        <w:rPr>
          <w:sz w:val="36"/>
          <w:szCs w:val="36"/>
        </w:rPr>
        <w:t>概述</w:t>
      </w:r>
    </w:p>
    <w:p>
      <w:pPr>
        <w:pStyle w:val="15"/>
        <w:tabs>
          <w:tab w:val="left" w:pos="740"/>
        </w:tabs>
        <w:spacing w:before="125"/>
        <w:ind w:left="0" w:leftChars="0" w:firstLine="0" w:firstLineChars="0"/>
        <w:rPr>
          <w:sz w:val="36"/>
          <w:szCs w:val="36"/>
        </w:rPr>
      </w:pPr>
      <w:r>
        <w:rPr>
          <w:rFonts w:hint="eastAsia"/>
          <w:sz w:val="36"/>
          <w:szCs w:val="36"/>
        </w:rPr>
        <w:t>1.1项目概况</w:t>
      </w:r>
    </w:p>
    <w:p>
      <w:pPr>
        <w:keepNext w:val="0"/>
        <w:keepLines w:val="0"/>
        <w:pageBreakBefore w:val="0"/>
        <w:widowControl w:val="0"/>
        <w:kinsoku/>
        <w:wordWrap/>
        <w:overflowPunct/>
        <w:topLinePunct w:val="0"/>
        <w:bidi w:val="0"/>
        <w:spacing w:line="360" w:lineRule="auto"/>
        <w:ind w:firstLine="600" w:firstLineChars="200"/>
        <w:textAlignment w:val="auto"/>
        <w:rPr>
          <w:rFonts w:hint="eastAsia"/>
          <w:sz w:val="30"/>
          <w:szCs w:val="30"/>
          <w:lang w:val="en-US"/>
        </w:rPr>
      </w:pPr>
      <w:r>
        <w:rPr>
          <w:rFonts w:hint="eastAsia"/>
          <w:sz w:val="30"/>
          <w:szCs w:val="30"/>
          <w:lang w:val="en-US"/>
        </w:rPr>
        <w:t>陕西锌业有限公司锌冶炼废渣综合回收贵金属技术升级改造项目，位于陕西锌业有限公司厂区内，厂区占地为工业用地，建筑面积6863m</w:t>
      </w:r>
      <w:r>
        <w:rPr>
          <w:rFonts w:hint="eastAsia"/>
          <w:sz w:val="30"/>
          <w:szCs w:val="30"/>
          <w:vertAlign w:val="superscript"/>
          <w:lang w:val="en-US"/>
        </w:rPr>
        <w:t>2</w:t>
      </w:r>
      <w:r>
        <w:rPr>
          <w:rFonts w:hint="eastAsia"/>
          <w:sz w:val="30"/>
          <w:szCs w:val="30"/>
          <w:lang w:val="en-US"/>
        </w:rPr>
        <w:t>；主要工艺流程为物料强压滤脱水-富氧侧吹炉熔炼-烟化炉挥发锌。生产设施包括：强压滤脱水系统、原料库配料及上料系统、富氧侧吹炉熔炼系统、</w:t>
      </w:r>
      <w:r>
        <w:rPr>
          <w:rFonts w:hint="eastAsia"/>
          <w:sz w:val="30"/>
          <w:szCs w:val="30"/>
        </w:rPr>
        <w:t>烟化炉烟化系统、粉煤制备系统、</w:t>
      </w:r>
      <w:r>
        <w:rPr>
          <w:rFonts w:hint="eastAsia"/>
          <w:sz w:val="30"/>
          <w:szCs w:val="30"/>
          <w:lang w:val="en-US"/>
        </w:rPr>
        <w:t>水淬系统、烟气治理系统及公用辅助设施等。处理物料</w:t>
      </w:r>
      <w:r>
        <w:rPr>
          <w:rFonts w:hint="eastAsia"/>
          <w:color w:val="00B0F0"/>
          <w:sz w:val="30"/>
          <w:szCs w:val="30"/>
          <w:lang w:val="en-US"/>
        </w:rPr>
        <w:t>有</w:t>
      </w:r>
      <w:r>
        <w:rPr>
          <w:rFonts w:hint="eastAsia"/>
          <w:color w:val="00B0F0"/>
          <w:sz w:val="30"/>
          <w:szCs w:val="30"/>
          <w:lang w:val="en-US" w:eastAsia="zh-CN"/>
        </w:rPr>
        <w:t>高银渣</w:t>
      </w:r>
      <w:r>
        <w:rPr>
          <w:rFonts w:hint="eastAsia"/>
          <w:color w:val="00B0F0"/>
          <w:sz w:val="30"/>
          <w:szCs w:val="30"/>
          <w:lang w:val="en-US"/>
        </w:rPr>
        <w:t>、</w:t>
      </w:r>
      <w:r>
        <w:rPr>
          <w:rFonts w:hint="eastAsia"/>
          <w:sz w:val="30"/>
          <w:szCs w:val="30"/>
          <w:lang w:val="en-US"/>
        </w:rPr>
        <w:t>氧化锌浸出渣、收尘灰、银铅合金浮渣、铜渣、酸浸渣、锌粉炉渣及中和渣等。</w:t>
      </w:r>
      <w:r>
        <w:rPr>
          <w:rFonts w:hint="eastAsia"/>
          <w:color w:val="00B0F0"/>
          <w:sz w:val="30"/>
          <w:szCs w:val="30"/>
          <w:lang w:val="en-US"/>
        </w:rPr>
        <w:t>其目的是为了将企业的</w:t>
      </w:r>
      <w:r>
        <w:rPr>
          <w:rFonts w:hint="eastAsia"/>
          <w:color w:val="00B0F0"/>
          <w:sz w:val="30"/>
          <w:szCs w:val="30"/>
          <w:lang w:val="en-US" w:eastAsia="zh-CN"/>
        </w:rPr>
        <w:t>锌冶炼废渣无害化处理</w:t>
      </w:r>
      <w:r>
        <w:rPr>
          <w:rFonts w:hint="eastAsia"/>
          <w:color w:val="00B0F0"/>
          <w:sz w:val="30"/>
          <w:szCs w:val="30"/>
          <w:lang w:val="en-US"/>
        </w:rPr>
        <w:t>，</w:t>
      </w:r>
      <w:r>
        <w:rPr>
          <w:rFonts w:hint="eastAsia"/>
          <w:color w:val="00B0F0"/>
          <w:sz w:val="30"/>
          <w:szCs w:val="30"/>
          <w:lang w:val="en-US" w:eastAsia="zh-CN"/>
        </w:rPr>
        <w:t>并综合</w:t>
      </w:r>
      <w:r>
        <w:rPr>
          <w:rFonts w:hint="eastAsia"/>
          <w:color w:val="00B0F0"/>
          <w:sz w:val="30"/>
          <w:szCs w:val="30"/>
          <w:lang w:val="en-US"/>
        </w:rPr>
        <w:t>回收</w:t>
      </w:r>
      <w:r>
        <w:rPr>
          <w:rFonts w:hint="eastAsia"/>
          <w:color w:val="00B0F0"/>
          <w:sz w:val="30"/>
          <w:szCs w:val="30"/>
          <w:lang w:val="en-US" w:eastAsia="zh-CN"/>
        </w:rPr>
        <w:t>废渣中</w:t>
      </w:r>
      <w:r>
        <w:rPr>
          <w:rFonts w:hint="eastAsia"/>
          <w:sz w:val="30"/>
          <w:szCs w:val="30"/>
          <w:lang w:val="en-US"/>
        </w:rPr>
        <w:t>银、金、锌、铜、铅等多种金属，降低环保风险，提高企业效益。</w:t>
      </w:r>
    </w:p>
    <w:p>
      <w:pPr>
        <w:keepNext w:val="0"/>
        <w:keepLines w:val="0"/>
        <w:pageBreakBefore w:val="0"/>
        <w:widowControl w:val="0"/>
        <w:kinsoku/>
        <w:wordWrap/>
        <w:overflowPunct/>
        <w:topLinePunct w:val="0"/>
        <w:bidi w:val="0"/>
        <w:spacing w:line="360" w:lineRule="auto"/>
        <w:ind w:firstLine="600" w:firstLineChars="200"/>
        <w:textAlignment w:val="auto"/>
        <w:rPr>
          <w:rFonts w:hint="eastAsia"/>
          <w:sz w:val="30"/>
          <w:szCs w:val="30"/>
          <w:lang w:val="en-US"/>
        </w:rPr>
      </w:pPr>
      <w:r>
        <w:rPr>
          <w:rFonts w:hint="eastAsia"/>
          <w:sz w:val="30"/>
          <w:szCs w:val="30"/>
          <w:lang w:val="en-US"/>
        </w:rPr>
        <w:t>该项目年处理废渣料规模为8万吨（湿基），年产银铅合金</w:t>
      </w:r>
    </w:p>
    <w:p>
      <w:pPr>
        <w:keepNext w:val="0"/>
        <w:keepLines w:val="0"/>
        <w:pageBreakBefore w:val="0"/>
        <w:widowControl w:val="0"/>
        <w:kinsoku/>
        <w:wordWrap/>
        <w:overflowPunct/>
        <w:topLinePunct w:val="0"/>
        <w:bidi w:val="0"/>
        <w:spacing w:line="360" w:lineRule="auto"/>
        <w:textAlignment w:val="auto"/>
        <w:rPr>
          <w:rFonts w:hint="eastAsia"/>
          <w:sz w:val="30"/>
          <w:szCs w:val="30"/>
          <w:lang w:val="en-US"/>
        </w:rPr>
      </w:pPr>
      <w:r>
        <w:rPr>
          <w:rFonts w:hint="eastAsia"/>
          <w:sz w:val="30"/>
          <w:szCs w:val="30"/>
          <w:lang w:val="en-US"/>
        </w:rPr>
        <w:t>4242.44t（其中含铅：3597.08t/a，银：18063.9Kg/a，金：37.01Kg/a），铜锍1199.2t（其中含铜：719.51t/a，银：503.44Kg/a），高锌烟尘10809.61t（含锌：5688.35t/a）。</w:t>
      </w:r>
    </w:p>
    <w:p>
      <w:pPr>
        <w:keepNext w:val="0"/>
        <w:keepLines w:val="0"/>
        <w:pageBreakBefore w:val="0"/>
        <w:widowControl w:val="0"/>
        <w:kinsoku/>
        <w:wordWrap/>
        <w:overflowPunct/>
        <w:topLinePunct w:val="0"/>
        <w:bidi w:val="0"/>
        <w:spacing w:line="360" w:lineRule="auto"/>
        <w:ind w:firstLine="600" w:firstLineChars="200"/>
        <w:textAlignment w:val="auto"/>
        <w:rPr>
          <w:rFonts w:hint="eastAsia"/>
          <w:sz w:val="30"/>
          <w:szCs w:val="30"/>
          <w:lang w:val="en-US"/>
        </w:rPr>
      </w:pPr>
      <w:r>
        <w:rPr>
          <w:rFonts w:hint="eastAsia"/>
          <w:sz w:val="30"/>
          <w:szCs w:val="30"/>
          <w:lang w:val="en-US"/>
        </w:rPr>
        <w:t>项目总投资7105.95万元</w:t>
      </w:r>
      <w:r>
        <w:rPr>
          <w:rFonts w:hint="eastAsia"/>
          <w:sz w:val="30"/>
          <w:szCs w:val="30"/>
          <w:lang w:val="en-US"/>
        </w:rPr>
        <w:t>，</w:t>
      </w:r>
      <w:r>
        <w:rPr>
          <w:rFonts w:hint="eastAsia"/>
          <w:color w:val="00B0F0"/>
          <w:sz w:val="30"/>
          <w:szCs w:val="30"/>
          <w:lang w:val="en-US"/>
        </w:rPr>
        <w:t>环保投资1</w:t>
      </w:r>
      <w:r>
        <w:rPr>
          <w:rFonts w:hint="eastAsia"/>
          <w:color w:val="00B0F0"/>
          <w:sz w:val="30"/>
          <w:szCs w:val="30"/>
          <w:lang w:val="en-US" w:eastAsia="zh-CN"/>
        </w:rPr>
        <w:t>2</w:t>
      </w:r>
      <w:r>
        <w:rPr>
          <w:rFonts w:hint="eastAsia"/>
          <w:color w:val="00B0F0"/>
          <w:sz w:val="30"/>
          <w:szCs w:val="30"/>
          <w:lang w:val="en-US"/>
        </w:rPr>
        <w:t>25万元</w:t>
      </w:r>
      <w:r>
        <w:rPr>
          <w:rFonts w:hint="eastAsia"/>
          <w:sz w:val="30"/>
          <w:szCs w:val="30"/>
          <w:lang w:val="en-US"/>
        </w:rPr>
        <w:t>，占总投资的</w:t>
      </w:r>
      <w:r>
        <w:rPr>
          <w:rFonts w:hint="eastAsia"/>
          <w:color w:val="00B0F0"/>
          <w:sz w:val="30"/>
          <w:szCs w:val="30"/>
          <w:lang w:val="en-US" w:eastAsia="zh-CN"/>
        </w:rPr>
        <w:t>17.23</w:t>
      </w:r>
      <w:r>
        <w:rPr>
          <w:rFonts w:hint="eastAsia"/>
          <w:color w:val="00B0F0"/>
          <w:sz w:val="30"/>
          <w:szCs w:val="30"/>
          <w:lang w:val="en-US"/>
        </w:rPr>
        <w:t>%</w:t>
      </w:r>
      <w:r>
        <w:rPr>
          <w:rFonts w:hint="eastAsia"/>
          <w:sz w:val="30"/>
          <w:szCs w:val="30"/>
          <w:lang w:val="en-US"/>
        </w:rPr>
        <w:t>。正式运营期间职工人数为生产工人72人，厂部管理人员5人，实行三班24小时工作制，年运行330天。</w:t>
      </w:r>
    </w:p>
    <w:p>
      <w:pPr>
        <w:pStyle w:val="15"/>
        <w:tabs>
          <w:tab w:val="left" w:pos="740"/>
        </w:tabs>
        <w:spacing w:before="125"/>
        <w:ind w:left="0" w:leftChars="0" w:firstLine="0" w:firstLineChars="0"/>
        <w:rPr>
          <w:rFonts w:hint="eastAsia"/>
          <w:sz w:val="36"/>
          <w:szCs w:val="36"/>
          <w:lang w:val="zh-CN"/>
        </w:rPr>
      </w:pPr>
      <w:r>
        <w:rPr>
          <w:rFonts w:hint="eastAsia"/>
          <w:sz w:val="36"/>
          <w:szCs w:val="36"/>
          <w:lang w:val="zh-CN"/>
        </w:rPr>
        <w:t>1.2公众参与情况概述</w:t>
      </w:r>
    </w:p>
    <w:p>
      <w:pPr>
        <w:pStyle w:val="2"/>
        <w:spacing w:before="186" w:line="364" w:lineRule="auto"/>
        <w:ind w:right="577" w:firstLine="600" w:firstLineChars="200"/>
        <w:jc w:val="both"/>
        <w:rPr>
          <w:sz w:val="30"/>
          <w:szCs w:val="30"/>
          <w:lang w:val="en-US"/>
        </w:rPr>
      </w:pPr>
      <w:r>
        <w:rPr>
          <w:sz w:val="30"/>
          <w:szCs w:val="30"/>
          <w:lang w:val="en-US"/>
        </w:rPr>
        <w:t>《中华人民共和国环境影响评价法》第二十一条规定，“除国家规定需要保密的情形外，对环境影响可能造成重大影响、应当编制环境影响报告书的建设项目，建设单位应当在报批建设项目环境影响报告书前，举行论证会、听证会，或者采取其它形式，征求有关单位、专家和公众的意见”。</w:t>
      </w:r>
    </w:p>
    <w:p>
      <w:pPr>
        <w:pStyle w:val="2"/>
        <w:spacing w:before="3" w:line="364" w:lineRule="auto"/>
        <w:ind w:right="577" w:firstLine="600" w:firstLineChars="200"/>
        <w:rPr>
          <w:sz w:val="30"/>
          <w:szCs w:val="30"/>
          <w:lang w:val="en-US"/>
        </w:rPr>
      </w:pPr>
      <w:r>
        <w:rPr>
          <w:sz w:val="30"/>
          <w:szCs w:val="30"/>
          <w:lang w:val="en-US"/>
        </w:rPr>
        <w:t>为了保证项目建设各项工作的顺利进行，保障公众的利益，我单位在项目开展环境影响评价期间，根据《环境影响评价法》及《环境影响评价公众参与办法》（生态环境部令第 4 号）规定，开展较为全面详细的公众参与活动，通过公众参与的调查研究，了解公众对该项目的认识程度，反馈给本单位和工程设计单位，使工程的规划和设计更加完善合理，最大限度的减少工程对环境的影响。</w:t>
      </w:r>
    </w:p>
    <w:p>
      <w:pPr>
        <w:pStyle w:val="2"/>
        <w:spacing w:before="3" w:line="364" w:lineRule="auto"/>
        <w:ind w:right="577" w:firstLine="600" w:firstLineChars="200"/>
        <w:rPr>
          <w:sz w:val="30"/>
          <w:szCs w:val="30"/>
          <w:lang w:val="en-US"/>
        </w:rPr>
      </w:pPr>
      <w:r>
        <w:rPr>
          <w:rFonts w:hint="eastAsia"/>
          <w:sz w:val="30"/>
          <w:szCs w:val="30"/>
          <w:lang w:val="en-US"/>
        </w:rPr>
        <w:t>我单位</w:t>
      </w:r>
      <w:r>
        <w:rPr>
          <w:rFonts w:hint="eastAsia"/>
          <w:color w:val="00B0F0"/>
          <w:sz w:val="30"/>
          <w:szCs w:val="30"/>
          <w:lang w:val="en-US"/>
        </w:rPr>
        <w:t>于2020年</w:t>
      </w:r>
      <w:r>
        <w:rPr>
          <w:rFonts w:hint="eastAsia"/>
          <w:color w:val="00B0F0"/>
          <w:sz w:val="30"/>
          <w:szCs w:val="30"/>
          <w:lang w:val="en-US" w:eastAsia="zh-CN"/>
        </w:rPr>
        <w:t>4</w:t>
      </w:r>
      <w:r>
        <w:rPr>
          <w:rFonts w:hint="eastAsia"/>
          <w:color w:val="00B0F0"/>
          <w:sz w:val="30"/>
          <w:szCs w:val="30"/>
          <w:lang w:val="en-US"/>
        </w:rPr>
        <w:t>月</w:t>
      </w:r>
      <w:r>
        <w:rPr>
          <w:rFonts w:hint="eastAsia"/>
          <w:color w:val="00B0F0"/>
          <w:sz w:val="30"/>
          <w:szCs w:val="30"/>
          <w:lang w:val="en-US" w:eastAsia="zh-CN"/>
        </w:rPr>
        <w:t>10</w:t>
      </w:r>
      <w:r>
        <w:rPr>
          <w:rFonts w:hint="eastAsia"/>
          <w:color w:val="00B0F0"/>
          <w:sz w:val="30"/>
          <w:szCs w:val="30"/>
          <w:lang w:val="en-US"/>
        </w:rPr>
        <w:t>日委托陕</w:t>
      </w:r>
      <w:r>
        <w:rPr>
          <w:rFonts w:hint="eastAsia"/>
          <w:color w:val="00B0F0"/>
          <w:sz w:val="30"/>
          <w:szCs w:val="30"/>
          <w:lang w:val="en-US" w:eastAsia="zh-CN"/>
        </w:rPr>
        <w:t>西安</w:t>
      </w:r>
      <w:r>
        <w:rPr>
          <w:rFonts w:hint="eastAsia"/>
          <w:sz w:val="30"/>
          <w:szCs w:val="30"/>
          <w:lang w:val="en-US"/>
        </w:rPr>
        <w:t>建筑科技大学承担“锌冶炼废渣综合回收贵金属技术升级改造项目”环境影响报告书的编制工作，于2020年4月15日进行了第一次信息公示。本项目环境影响评价报告书征求意见稿完成后，我单位通过现场张贴、报纸、网络三种方式对本项目进行意见稿公示，公示时间为10个工作日，公示期间均未收到反馈意见。</w:t>
      </w:r>
    </w:p>
    <w:p>
      <w:pPr>
        <w:pStyle w:val="15"/>
        <w:tabs>
          <w:tab w:val="left" w:pos="740"/>
        </w:tabs>
        <w:spacing w:before="32"/>
        <w:ind w:left="0" w:leftChars="0" w:firstLine="0" w:firstLineChars="0"/>
        <w:rPr>
          <w:sz w:val="36"/>
          <w:szCs w:val="36"/>
        </w:rPr>
      </w:pPr>
      <w:bookmarkStart w:id="0" w:name="2_首次环境影响评价信息公开情况_"/>
      <w:bookmarkEnd w:id="0"/>
      <w:r>
        <w:rPr>
          <w:rFonts w:hint="eastAsia"/>
          <w:sz w:val="36"/>
          <w:szCs w:val="36"/>
        </w:rPr>
        <w:t xml:space="preserve">2 </w:t>
      </w:r>
      <w:r>
        <w:rPr>
          <w:sz w:val="36"/>
          <w:szCs w:val="36"/>
        </w:rPr>
        <w:t>首次环境影响评价信息公开情况</w:t>
      </w:r>
    </w:p>
    <w:p>
      <w:pPr>
        <w:pStyle w:val="15"/>
        <w:tabs>
          <w:tab w:val="left" w:pos="740"/>
        </w:tabs>
        <w:spacing w:before="32"/>
        <w:ind w:left="0" w:leftChars="0" w:firstLine="0" w:firstLineChars="0"/>
        <w:rPr>
          <w:sz w:val="36"/>
          <w:szCs w:val="36"/>
        </w:rPr>
      </w:pPr>
      <w:bookmarkStart w:id="1" w:name="2.1_公开内容及日期_"/>
      <w:bookmarkEnd w:id="1"/>
      <w:r>
        <w:rPr>
          <w:rFonts w:hint="eastAsia"/>
          <w:sz w:val="36"/>
          <w:szCs w:val="36"/>
        </w:rPr>
        <w:t>2.1</w:t>
      </w:r>
      <w:r>
        <w:rPr>
          <w:sz w:val="36"/>
          <w:szCs w:val="36"/>
        </w:rPr>
        <w:t>公开内容及日期</w:t>
      </w:r>
    </w:p>
    <w:p>
      <w:pPr>
        <w:pStyle w:val="2"/>
        <w:spacing w:before="3" w:line="364" w:lineRule="auto"/>
        <w:ind w:right="577" w:firstLine="600" w:firstLineChars="200"/>
        <w:rPr>
          <w:rFonts w:hint="eastAsia"/>
          <w:sz w:val="30"/>
          <w:szCs w:val="30"/>
          <w:lang w:val="en-US"/>
        </w:rPr>
      </w:pPr>
      <w:r>
        <w:rPr>
          <w:rFonts w:hint="eastAsia"/>
          <w:sz w:val="30"/>
          <w:szCs w:val="30"/>
          <w:lang w:val="en-US"/>
        </w:rPr>
        <w:t>按照《环境影响评价公众参与办法》（生态环境部令第 4 号）的规定，委托环评后7日内，在</w:t>
      </w:r>
      <w:r>
        <w:rPr>
          <w:rFonts w:hint="eastAsia"/>
          <w:sz w:val="30"/>
          <w:szCs w:val="30"/>
          <w:lang w:val="en-US"/>
        </w:rPr>
        <w:t>陕西锌业有限公司官网进行环境影响评价信息第一次公示。</w:t>
      </w:r>
    </w:p>
    <w:p>
      <w:pPr>
        <w:pStyle w:val="15"/>
        <w:tabs>
          <w:tab w:val="left" w:pos="740"/>
        </w:tabs>
        <w:spacing w:before="32"/>
        <w:ind w:left="0" w:leftChars="0" w:firstLine="0" w:firstLineChars="0"/>
        <w:rPr>
          <w:rFonts w:hint="eastAsia"/>
          <w:sz w:val="36"/>
          <w:szCs w:val="36"/>
        </w:rPr>
      </w:pPr>
      <w:bookmarkStart w:id="2" w:name="2.2_公开方式_"/>
      <w:bookmarkEnd w:id="2"/>
      <w:r>
        <w:rPr>
          <w:rFonts w:hint="eastAsia"/>
          <w:sz w:val="36"/>
          <w:szCs w:val="36"/>
        </w:rPr>
        <w:t>2.2 公开方式</w:t>
      </w:r>
    </w:p>
    <w:p>
      <w:pPr>
        <w:pStyle w:val="18"/>
        <w:keepNext w:val="0"/>
        <w:keepLines w:val="0"/>
        <w:pageBreakBefore w:val="0"/>
        <w:widowControl w:val="0"/>
        <w:tabs>
          <w:tab w:val="left" w:pos="1121"/>
        </w:tabs>
        <w:kinsoku/>
        <w:wordWrap/>
        <w:overflowPunct/>
        <w:topLinePunct w:val="0"/>
        <w:autoSpaceDE w:val="0"/>
        <w:autoSpaceDN w:val="0"/>
        <w:bidi w:val="0"/>
        <w:adjustRightInd/>
        <w:snapToGrid/>
        <w:spacing w:line="360" w:lineRule="auto"/>
        <w:ind w:left="0" w:firstLine="0"/>
        <w:textAlignment w:val="auto"/>
        <w:rPr>
          <w:sz w:val="30"/>
          <w:szCs w:val="30"/>
        </w:rPr>
      </w:pPr>
      <w:r>
        <w:rPr>
          <w:rFonts w:hint="eastAsia"/>
          <w:sz w:val="30"/>
          <w:szCs w:val="30"/>
        </w:rPr>
        <w:t>2.2.1</w:t>
      </w:r>
      <w:r>
        <w:rPr>
          <w:rFonts w:hint="eastAsia"/>
          <w:sz w:val="30"/>
          <w:szCs w:val="30"/>
          <w:lang w:val="en-US" w:eastAsia="zh-CN"/>
        </w:rPr>
        <w:t xml:space="preserve"> </w:t>
      </w:r>
      <w:r>
        <w:rPr>
          <w:sz w:val="30"/>
          <w:szCs w:val="30"/>
        </w:rPr>
        <w:t>网络</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sz w:val="30"/>
          <w:szCs w:val="30"/>
        </w:rPr>
      </w:pPr>
      <w:r>
        <w:rPr>
          <w:rFonts w:hint="eastAsia"/>
          <w:sz w:val="30"/>
          <w:szCs w:val="30"/>
        </w:rPr>
        <w:t>本次环境影响评价信息首次公开选取的网络为陕西锌业有限公司网站（网址http://www.sxxyyxgs.com/index.php/companynews/390.html），符合《环境影响评价公众参与办法》（生态环境部令第4号）</w:t>
      </w:r>
      <w:r>
        <w:rPr>
          <w:sz w:val="30"/>
          <w:szCs w:val="30"/>
        </w:rPr>
        <w:t>的规定，公示时间为2020年</w:t>
      </w:r>
      <w:r>
        <w:rPr>
          <w:rFonts w:hint="eastAsia"/>
          <w:sz w:val="30"/>
          <w:szCs w:val="30"/>
        </w:rPr>
        <w:t>4</w:t>
      </w:r>
      <w:r>
        <w:rPr>
          <w:sz w:val="30"/>
          <w:szCs w:val="30"/>
        </w:rPr>
        <w:t>月</w:t>
      </w:r>
      <w:r>
        <w:rPr>
          <w:rFonts w:hint="eastAsia"/>
          <w:sz w:val="30"/>
          <w:szCs w:val="30"/>
        </w:rPr>
        <w:t>15</w:t>
      </w:r>
      <w:r>
        <w:rPr>
          <w:sz w:val="30"/>
          <w:szCs w:val="30"/>
        </w:rPr>
        <w:t>日，公示详情如图1。</w:t>
      </w:r>
    </w:p>
    <w:p>
      <w:pPr>
        <w:pStyle w:val="2"/>
        <w:spacing w:before="160"/>
        <w:ind w:left="420"/>
        <w:jc w:val="center"/>
      </w:pPr>
      <w:r>
        <w:rPr>
          <w:lang w:val="en-US" w:bidi="ar-SA"/>
        </w:rPr>
        <w:drawing>
          <wp:inline distT="0" distB="0" distL="0" distR="0">
            <wp:extent cx="5049520" cy="4481830"/>
            <wp:effectExtent l="0" t="0" r="17780" b="13970"/>
            <wp:docPr id="3" name="图片 8" descr="E:\环保资料\技改环评批复\锌冶炼废渣综合回收贵金属技术升级改造项目（2019年12月）\废渣项目网上公示截图\带网址截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E:\环保资料\技改环评批复\锌冶炼废渣综合回收贵金属技术升级改造项目（2019年12月）\废渣项目网上公示截图\带网址截图.png"/>
                    <pic:cNvPicPr>
                      <a:picLocks noChangeAspect="1" noChangeArrowheads="1"/>
                    </pic:cNvPicPr>
                  </pic:nvPicPr>
                  <pic:blipFill>
                    <a:blip r:embed="rId4" cstate="print"/>
                    <a:srcRect/>
                    <a:stretch>
                      <a:fillRect/>
                    </a:stretch>
                  </pic:blipFill>
                  <pic:spPr>
                    <a:xfrm>
                      <a:off x="0" y="0"/>
                      <a:ext cx="5049520" cy="4481830"/>
                    </a:xfrm>
                    <a:prstGeom prst="rect">
                      <a:avLst/>
                    </a:prstGeom>
                    <a:noFill/>
                    <a:ln w="9525">
                      <a:noFill/>
                      <a:miter lim="800000"/>
                      <a:headEnd/>
                      <a:tailEnd/>
                    </a:ln>
                  </pic:spPr>
                </pic:pic>
              </a:graphicData>
            </a:graphic>
          </wp:inline>
        </w:drawing>
      </w:r>
    </w:p>
    <w:p>
      <w:pPr>
        <w:tabs>
          <w:tab w:val="left" w:pos="998"/>
        </w:tabs>
        <w:spacing w:before="77"/>
        <w:ind w:left="420"/>
        <w:jc w:val="center"/>
        <w:rPr>
          <w:b/>
          <w:sz w:val="21"/>
        </w:rPr>
      </w:pPr>
      <w:r>
        <w:rPr>
          <w:b/>
          <w:sz w:val="21"/>
        </w:rPr>
        <w:t>图</w:t>
      </w:r>
      <w:r>
        <w:rPr>
          <w:b/>
          <w:spacing w:val="-52"/>
          <w:sz w:val="21"/>
        </w:rPr>
        <w:t xml:space="preserve"> </w:t>
      </w:r>
      <w:r>
        <w:rPr>
          <w:rFonts w:ascii="Times New Roman" w:eastAsia="Times New Roman"/>
          <w:b/>
          <w:sz w:val="21"/>
        </w:rPr>
        <w:t>1</w:t>
      </w:r>
      <w:r>
        <w:rPr>
          <w:rFonts w:ascii="Times New Roman" w:eastAsia="Times New Roman"/>
          <w:b/>
          <w:sz w:val="21"/>
        </w:rPr>
        <w:tab/>
      </w:r>
      <w:r>
        <w:rPr>
          <w:b/>
          <w:sz w:val="21"/>
        </w:rPr>
        <w:t>环境影响评价信息首次公示</w:t>
      </w:r>
    </w:p>
    <w:p>
      <w:pPr>
        <w:pStyle w:val="18"/>
        <w:keepNext w:val="0"/>
        <w:keepLines w:val="0"/>
        <w:pageBreakBefore w:val="0"/>
        <w:widowControl w:val="0"/>
        <w:tabs>
          <w:tab w:val="left" w:pos="1121"/>
        </w:tabs>
        <w:kinsoku/>
        <w:wordWrap/>
        <w:overflowPunct/>
        <w:topLinePunct w:val="0"/>
        <w:autoSpaceDE w:val="0"/>
        <w:autoSpaceDN w:val="0"/>
        <w:bidi w:val="0"/>
        <w:adjustRightInd/>
        <w:snapToGrid/>
        <w:spacing w:line="360" w:lineRule="auto"/>
        <w:ind w:left="0" w:firstLine="0"/>
        <w:textAlignment w:val="auto"/>
        <w:rPr>
          <w:rFonts w:hint="eastAsia"/>
          <w:sz w:val="30"/>
          <w:szCs w:val="30"/>
        </w:rPr>
      </w:pPr>
      <w:r>
        <w:rPr>
          <w:rFonts w:hint="eastAsia"/>
          <w:sz w:val="30"/>
          <w:szCs w:val="30"/>
        </w:rPr>
        <w:t>2.2.2公众意见情况</w:t>
      </w:r>
    </w:p>
    <w:p>
      <w:pPr>
        <w:pStyle w:val="16"/>
        <w:tabs>
          <w:tab w:val="left" w:pos="946"/>
        </w:tabs>
        <w:spacing w:before="122"/>
        <w:ind w:left="0" w:leftChars="0" w:firstLine="0" w:firstLineChars="0"/>
        <w:rPr>
          <w:rFonts w:hint="eastAsia" w:ascii="宋体" w:hAnsi="宋体" w:eastAsia="宋体" w:cs="宋体"/>
          <w:b w:val="0"/>
          <w:bCs w:val="0"/>
          <w:kern w:val="0"/>
          <w:sz w:val="30"/>
          <w:szCs w:val="30"/>
          <w:lang w:val="zh-CN" w:eastAsia="zh-CN" w:bidi="zh-CN"/>
        </w:rPr>
      </w:pPr>
      <w:r>
        <w:rPr>
          <w:rFonts w:hint="eastAsia" w:ascii="宋体" w:hAnsi="宋体" w:eastAsia="宋体" w:cs="宋体"/>
          <w:b w:val="0"/>
          <w:bCs w:val="0"/>
          <w:kern w:val="0"/>
          <w:sz w:val="30"/>
          <w:szCs w:val="30"/>
          <w:lang w:val="zh-CN" w:eastAsia="zh-CN" w:bidi="zh-CN"/>
        </w:rPr>
        <w:t>在本次公示期间内，未收到公众意见。</w:t>
      </w:r>
    </w:p>
    <w:p>
      <w:pPr>
        <w:pStyle w:val="15"/>
        <w:tabs>
          <w:tab w:val="left" w:pos="740"/>
        </w:tabs>
        <w:spacing w:before="125"/>
        <w:ind w:left="0" w:leftChars="0" w:firstLine="0" w:firstLineChars="0"/>
        <w:rPr>
          <w:sz w:val="36"/>
          <w:szCs w:val="36"/>
        </w:rPr>
      </w:pPr>
      <w:r>
        <w:rPr>
          <w:rFonts w:hint="eastAsia"/>
          <w:sz w:val="36"/>
          <w:szCs w:val="36"/>
        </w:rPr>
        <w:t xml:space="preserve">3 </w:t>
      </w:r>
      <w:r>
        <w:rPr>
          <w:sz w:val="36"/>
          <w:szCs w:val="36"/>
        </w:rPr>
        <w:t>征求意见稿公示情况</w:t>
      </w:r>
    </w:p>
    <w:p>
      <w:pPr>
        <w:pStyle w:val="15"/>
        <w:keepNext w:val="0"/>
        <w:keepLines w:val="0"/>
        <w:pageBreakBefore w:val="0"/>
        <w:widowControl w:val="0"/>
        <w:tabs>
          <w:tab w:val="left" w:pos="740"/>
        </w:tabs>
        <w:kinsoku/>
        <w:wordWrap/>
        <w:overflowPunct/>
        <w:topLinePunct w:val="0"/>
        <w:autoSpaceDE w:val="0"/>
        <w:autoSpaceDN w:val="0"/>
        <w:bidi w:val="0"/>
        <w:adjustRightInd/>
        <w:snapToGrid/>
        <w:spacing w:before="0" w:line="360" w:lineRule="auto"/>
        <w:ind w:left="0" w:leftChars="0" w:firstLine="0" w:firstLineChars="0"/>
        <w:textAlignment w:val="auto"/>
        <w:rPr>
          <w:rFonts w:hint="eastAsia"/>
          <w:sz w:val="36"/>
          <w:szCs w:val="36"/>
        </w:rPr>
      </w:pPr>
      <w:bookmarkStart w:id="3" w:name="3.1_公示内容及时限_"/>
      <w:bookmarkEnd w:id="3"/>
      <w:r>
        <w:rPr>
          <w:rFonts w:hint="eastAsia"/>
          <w:sz w:val="36"/>
          <w:szCs w:val="36"/>
        </w:rPr>
        <w:t>3.1</w:t>
      </w:r>
      <w:r>
        <w:rPr>
          <w:rFonts w:hint="eastAsia"/>
          <w:sz w:val="36"/>
          <w:szCs w:val="36"/>
          <w:lang w:val="en-US" w:eastAsia="zh-CN"/>
        </w:rPr>
        <w:t xml:space="preserve"> </w:t>
      </w:r>
      <w:r>
        <w:rPr>
          <w:rFonts w:hint="eastAsia"/>
          <w:sz w:val="36"/>
          <w:szCs w:val="36"/>
        </w:rPr>
        <w:t>公示内容及时限</w:t>
      </w:r>
    </w:p>
    <w:p>
      <w:pPr>
        <w:pStyle w:val="2"/>
        <w:keepNext w:val="0"/>
        <w:keepLines w:val="0"/>
        <w:pageBreakBefore w:val="0"/>
        <w:widowControl w:val="0"/>
        <w:kinsoku/>
        <w:wordWrap/>
        <w:overflowPunct/>
        <w:topLinePunct w:val="0"/>
        <w:autoSpaceDE w:val="0"/>
        <w:autoSpaceDN w:val="0"/>
        <w:bidi w:val="0"/>
        <w:adjustRightInd/>
        <w:snapToGrid/>
        <w:spacing w:line="360" w:lineRule="auto"/>
        <w:ind w:right="457" w:firstLine="600" w:firstLineChars="200"/>
        <w:textAlignment w:val="auto"/>
        <w:rPr>
          <w:rFonts w:hint="eastAsia" w:ascii="宋体" w:hAnsi="宋体" w:eastAsia="宋体" w:cs="宋体"/>
          <w:kern w:val="0"/>
          <w:sz w:val="30"/>
          <w:szCs w:val="30"/>
          <w:lang w:val="zh-CN" w:eastAsia="zh-CN" w:bidi="zh-CN"/>
        </w:rPr>
      </w:pPr>
      <w:r>
        <w:rPr>
          <w:rFonts w:hint="eastAsia" w:ascii="宋体" w:hAnsi="宋体" w:eastAsia="宋体" w:cs="宋体"/>
          <w:kern w:val="0"/>
          <w:sz w:val="30"/>
          <w:szCs w:val="30"/>
          <w:lang w:val="zh-CN" w:eastAsia="zh-CN" w:bidi="zh-CN"/>
        </w:rPr>
        <w:t>在完成征求意见稿后，本项目进行了第二次公示，公示的内容包括项目概要、建设单位及环评单位联系方式、征求意见范围和事项、公众提出意见方式、途径及起止时间</w:t>
      </w:r>
      <w:r>
        <w:rPr>
          <w:rFonts w:hint="eastAsia" w:cs="宋体"/>
          <w:kern w:val="0"/>
          <w:sz w:val="30"/>
          <w:szCs w:val="30"/>
          <w:lang w:val="zh-CN" w:eastAsia="zh-CN" w:bidi="zh-CN"/>
        </w:rPr>
        <w:t>等</w:t>
      </w:r>
      <w:r>
        <w:rPr>
          <w:rFonts w:hint="eastAsia" w:ascii="宋体" w:hAnsi="宋体" w:eastAsia="宋体" w:cs="宋体"/>
          <w:kern w:val="0"/>
          <w:sz w:val="30"/>
          <w:szCs w:val="30"/>
          <w:lang w:val="zh-CN" w:eastAsia="zh-CN" w:bidi="zh-CN"/>
        </w:rPr>
        <w:t>，并依据《环境影响评价公众参与办法》（生态环境部令第4号）的规定公示了环境影响报告书征求意见稿全文。</w:t>
      </w:r>
    </w:p>
    <w:p>
      <w:pPr>
        <w:pStyle w:val="15"/>
        <w:tabs>
          <w:tab w:val="left" w:pos="740"/>
        </w:tabs>
        <w:spacing w:before="32"/>
        <w:ind w:left="0" w:leftChars="0" w:firstLine="0" w:firstLineChars="0"/>
        <w:rPr>
          <w:rFonts w:hint="eastAsia"/>
          <w:sz w:val="36"/>
          <w:szCs w:val="36"/>
        </w:rPr>
      </w:pPr>
      <w:bookmarkStart w:id="4" w:name="3.2_公示方式_"/>
      <w:bookmarkEnd w:id="4"/>
      <w:r>
        <w:rPr>
          <w:rFonts w:hint="eastAsia"/>
          <w:sz w:val="36"/>
          <w:szCs w:val="36"/>
        </w:rPr>
        <w:t>3.2</w:t>
      </w:r>
      <w:r>
        <w:rPr>
          <w:rFonts w:hint="eastAsia"/>
          <w:sz w:val="36"/>
          <w:szCs w:val="36"/>
          <w:lang w:val="en-US" w:eastAsia="zh-CN"/>
        </w:rPr>
        <w:t xml:space="preserve"> </w:t>
      </w:r>
      <w:r>
        <w:rPr>
          <w:rFonts w:hint="eastAsia"/>
          <w:sz w:val="36"/>
          <w:szCs w:val="36"/>
        </w:rPr>
        <w:t>公示方式</w:t>
      </w:r>
    </w:p>
    <w:p>
      <w:pPr>
        <w:pStyle w:val="18"/>
        <w:keepNext w:val="0"/>
        <w:keepLines w:val="0"/>
        <w:pageBreakBefore w:val="0"/>
        <w:widowControl w:val="0"/>
        <w:tabs>
          <w:tab w:val="left" w:pos="1121"/>
        </w:tabs>
        <w:kinsoku/>
        <w:wordWrap/>
        <w:overflowPunct/>
        <w:topLinePunct w:val="0"/>
        <w:autoSpaceDE w:val="0"/>
        <w:autoSpaceDN w:val="0"/>
        <w:bidi w:val="0"/>
        <w:adjustRightInd/>
        <w:snapToGrid/>
        <w:spacing w:line="360" w:lineRule="auto"/>
        <w:ind w:left="0" w:firstLine="0"/>
        <w:textAlignment w:val="auto"/>
        <w:rPr>
          <w:rFonts w:hint="eastAsia"/>
          <w:sz w:val="30"/>
          <w:szCs w:val="30"/>
        </w:rPr>
      </w:pPr>
      <w:bookmarkStart w:id="5" w:name="3.2.1_网络_"/>
      <w:bookmarkEnd w:id="5"/>
      <w:r>
        <w:rPr>
          <w:rFonts w:hint="eastAsia"/>
          <w:sz w:val="30"/>
          <w:szCs w:val="30"/>
        </w:rPr>
        <w:t>3.2.1</w:t>
      </w:r>
      <w:r>
        <w:rPr>
          <w:rFonts w:hint="eastAsia"/>
          <w:sz w:val="30"/>
          <w:szCs w:val="30"/>
          <w:lang w:val="en-US" w:eastAsia="zh-CN"/>
        </w:rPr>
        <w:t xml:space="preserve"> </w:t>
      </w:r>
      <w:r>
        <w:rPr>
          <w:rFonts w:hint="eastAsia"/>
          <w:sz w:val="30"/>
          <w:szCs w:val="30"/>
        </w:rPr>
        <w:t>网络</w:t>
      </w:r>
    </w:p>
    <w:p>
      <w:pPr>
        <w:pStyle w:val="2"/>
        <w:keepNext w:val="0"/>
        <w:keepLines w:val="0"/>
        <w:pageBreakBefore w:val="0"/>
        <w:widowControl w:val="0"/>
        <w:kinsoku/>
        <w:wordWrap/>
        <w:overflowPunct/>
        <w:topLinePunct w:val="0"/>
        <w:autoSpaceDE w:val="0"/>
        <w:autoSpaceDN w:val="0"/>
        <w:bidi w:val="0"/>
        <w:adjustRightInd/>
        <w:snapToGrid/>
        <w:spacing w:line="360" w:lineRule="auto"/>
        <w:ind w:right="457" w:firstLine="600" w:firstLineChars="200"/>
        <w:textAlignment w:val="auto"/>
        <w:rPr>
          <w:rFonts w:hint="eastAsia" w:ascii="宋体" w:hAnsi="宋体" w:eastAsia="宋体" w:cs="宋体"/>
          <w:kern w:val="0"/>
          <w:sz w:val="30"/>
          <w:szCs w:val="30"/>
          <w:lang w:val="zh-CN" w:eastAsia="zh-CN" w:bidi="zh-CN"/>
        </w:rPr>
      </w:pPr>
      <w:r>
        <w:rPr>
          <w:rFonts w:hint="eastAsia" w:ascii="宋体" w:hAnsi="宋体" w:eastAsia="宋体" w:cs="宋体"/>
          <w:kern w:val="0"/>
          <w:sz w:val="30"/>
          <w:szCs w:val="30"/>
          <w:lang w:val="zh-CN" w:eastAsia="zh-CN" w:bidi="zh-CN"/>
        </w:rPr>
        <w:t>本次环境影响评价信息二次公开选取的网络为陕西锌业有限公司网站（网址：http://www.sxxyyxgs.com/index.php/companynews/392.html），公示发表时间为2020年6月16日，公众提出意见的起止时间为2020年6月16日</w:t>
      </w:r>
      <w:r>
        <w:rPr>
          <w:rFonts w:hint="eastAsia" w:cs="宋体"/>
          <w:kern w:val="0"/>
          <w:sz w:val="30"/>
          <w:szCs w:val="30"/>
          <w:lang w:val="zh-CN" w:eastAsia="zh-CN" w:bidi="zh-CN"/>
        </w:rPr>
        <w:t>—</w:t>
      </w:r>
      <w:r>
        <w:rPr>
          <w:rFonts w:hint="eastAsia" w:ascii="宋体" w:hAnsi="宋体" w:eastAsia="宋体" w:cs="宋体"/>
          <w:kern w:val="0"/>
          <w:sz w:val="30"/>
          <w:szCs w:val="30"/>
          <w:lang w:val="zh-CN" w:eastAsia="zh-CN" w:bidi="zh-CN"/>
        </w:rPr>
        <w:t>2020年</w:t>
      </w:r>
      <w:r>
        <w:rPr>
          <w:rFonts w:hint="eastAsia" w:cs="宋体"/>
          <w:kern w:val="0"/>
          <w:sz w:val="30"/>
          <w:szCs w:val="30"/>
          <w:lang w:val="en-US" w:eastAsia="zh-CN" w:bidi="zh-CN"/>
        </w:rPr>
        <w:t>7</w:t>
      </w:r>
      <w:r>
        <w:rPr>
          <w:rFonts w:hint="eastAsia" w:ascii="宋体" w:hAnsi="宋体" w:eastAsia="宋体" w:cs="宋体"/>
          <w:kern w:val="0"/>
          <w:sz w:val="30"/>
          <w:szCs w:val="30"/>
          <w:lang w:val="zh-CN" w:eastAsia="zh-CN" w:bidi="zh-CN"/>
        </w:rPr>
        <w:t>月</w:t>
      </w:r>
      <w:r>
        <w:rPr>
          <w:rFonts w:hint="eastAsia" w:cs="宋体"/>
          <w:kern w:val="0"/>
          <w:sz w:val="30"/>
          <w:szCs w:val="30"/>
          <w:lang w:val="en-US" w:eastAsia="zh-CN" w:bidi="zh-CN"/>
        </w:rPr>
        <w:t>1</w:t>
      </w:r>
      <w:r>
        <w:rPr>
          <w:rFonts w:hint="eastAsia" w:ascii="宋体" w:hAnsi="宋体" w:eastAsia="宋体" w:cs="宋体"/>
          <w:kern w:val="0"/>
          <w:sz w:val="30"/>
          <w:szCs w:val="30"/>
          <w:lang w:val="zh-CN" w:eastAsia="zh-CN" w:bidi="zh-CN"/>
        </w:rPr>
        <w:t>日，共10个工作日，公示详情如图2。</w:t>
      </w:r>
    </w:p>
    <w:p>
      <w:pPr>
        <w:pStyle w:val="2"/>
        <w:spacing w:before="161"/>
        <w:rPr>
          <w:sz w:val="30"/>
          <w:szCs w:val="30"/>
        </w:rPr>
      </w:pPr>
    </w:p>
    <w:p>
      <w:pPr>
        <w:pStyle w:val="2"/>
        <w:spacing w:before="161"/>
        <w:rPr>
          <w:sz w:val="30"/>
          <w:szCs w:val="30"/>
        </w:rPr>
      </w:pPr>
    </w:p>
    <w:p>
      <w:pPr>
        <w:pStyle w:val="2"/>
        <w:spacing w:before="161"/>
        <w:rPr>
          <w:sz w:val="30"/>
          <w:szCs w:val="30"/>
        </w:rPr>
      </w:pPr>
    </w:p>
    <w:p>
      <w:pPr>
        <w:pStyle w:val="2"/>
        <w:spacing w:before="161"/>
        <w:rPr>
          <w:sz w:val="30"/>
          <w:szCs w:val="30"/>
        </w:rPr>
      </w:pPr>
      <w:r>
        <w:rPr>
          <w:sz w:val="30"/>
          <w:szCs w:val="30"/>
          <w:lang w:val="en-US" w:bidi="ar-SA"/>
        </w:rPr>
        <w:drawing>
          <wp:inline distT="0" distB="0" distL="0" distR="0">
            <wp:extent cx="5193665" cy="5357495"/>
            <wp:effectExtent l="19050" t="0" r="6779" b="0"/>
            <wp:docPr id="5" name="图片 9" descr="C:\Users\DELL\Desktop\二次公示资料\网络公示截图2（带网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C:\Users\DELL\Desktop\二次公示资料\网络公示截图2（带网址）.jpg"/>
                    <pic:cNvPicPr>
                      <a:picLocks noChangeAspect="1" noChangeArrowheads="1"/>
                    </pic:cNvPicPr>
                  </pic:nvPicPr>
                  <pic:blipFill>
                    <a:blip r:embed="rId5" cstate="print"/>
                    <a:srcRect/>
                    <a:stretch>
                      <a:fillRect/>
                    </a:stretch>
                  </pic:blipFill>
                  <pic:spPr>
                    <a:xfrm>
                      <a:off x="0" y="0"/>
                      <a:ext cx="5195682" cy="5359841"/>
                    </a:xfrm>
                    <a:prstGeom prst="rect">
                      <a:avLst/>
                    </a:prstGeom>
                    <a:noFill/>
                    <a:ln w="9525">
                      <a:noFill/>
                      <a:miter lim="800000"/>
                      <a:headEnd/>
                      <a:tailEnd/>
                    </a:ln>
                  </pic:spPr>
                </pic:pic>
              </a:graphicData>
            </a:graphic>
          </wp:inline>
        </w:drawing>
      </w:r>
    </w:p>
    <w:p>
      <w:pPr>
        <w:tabs>
          <w:tab w:val="left" w:pos="998"/>
        </w:tabs>
        <w:spacing w:before="72"/>
        <w:jc w:val="center"/>
        <w:rPr>
          <w:b/>
          <w:sz w:val="21"/>
        </w:rPr>
      </w:pPr>
    </w:p>
    <w:p>
      <w:pPr>
        <w:tabs>
          <w:tab w:val="left" w:pos="998"/>
        </w:tabs>
        <w:spacing w:before="72"/>
        <w:jc w:val="center"/>
        <w:rPr>
          <w:b/>
          <w:sz w:val="21"/>
        </w:rPr>
      </w:pPr>
      <w:r>
        <w:rPr>
          <w:b/>
          <w:sz w:val="21"/>
        </w:rPr>
        <w:t>图</w:t>
      </w:r>
      <w:r>
        <w:rPr>
          <w:b/>
          <w:spacing w:val="-52"/>
          <w:sz w:val="21"/>
        </w:rPr>
        <w:t xml:space="preserve"> </w:t>
      </w:r>
      <w:r>
        <w:rPr>
          <w:rFonts w:ascii="Times New Roman" w:eastAsia="Times New Roman"/>
          <w:b/>
          <w:sz w:val="21"/>
        </w:rPr>
        <w:t>2</w:t>
      </w:r>
      <w:r>
        <w:rPr>
          <w:rFonts w:ascii="Times New Roman" w:eastAsia="Times New Roman"/>
          <w:b/>
          <w:sz w:val="21"/>
        </w:rPr>
        <w:tab/>
      </w:r>
      <w:r>
        <w:rPr>
          <w:b/>
          <w:sz w:val="21"/>
        </w:rPr>
        <w:t>环境影响评价信息二次公示</w:t>
      </w:r>
    </w:p>
    <w:p>
      <w:pPr>
        <w:pStyle w:val="18"/>
        <w:keepNext w:val="0"/>
        <w:keepLines w:val="0"/>
        <w:pageBreakBefore w:val="0"/>
        <w:widowControl w:val="0"/>
        <w:tabs>
          <w:tab w:val="left" w:pos="1121"/>
        </w:tabs>
        <w:kinsoku/>
        <w:wordWrap/>
        <w:overflowPunct/>
        <w:topLinePunct w:val="0"/>
        <w:autoSpaceDE w:val="0"/>
        <w:autoSpaceDN w:val="0"/>
        <w:bidi w:val="0"/>
        <w:adjustRightInd/>
        <w:snapToGrid/>
        <w:spacing w:line="360" w:lineRule="auto"/>
        <w:ind w:left="0" w:firstLine="0"/>
        <w:textAlignment w:val="auto"/>
        <w:rPr>
          <w:rFonts w:hint="eastAsia"/>
          <w:sz w:val="30"/>
          <w:szCs w:val="30"/>
        </w:rPr>
      </w:pPr>
      <w:r>
        <w:rPr>
          <w:rFonts w:hint="eastAsia"/>
          <w:sz w:val="30"/>
          <w:szCs w:val="30"/>
        </w:rPr>
        <w:t>3.2.2 报纸</w:t>
      </w:r>
    </w:p>
    <w:p>
      <w:pPr>
        <w:pStyle w:val="2"/>
        <w:spacing w:before="66" w:line="364" w:lineRule="auto"/>
        <w:ind w:right="577" w:firstLine="584" w:firstLineChars="200"/>
        <w:jc w:val="both"/>
        <w:rPr>
          <w:rFonts w:hint="eastAsia" w:ascii="Times New Roman" w:eastAsiaTheme="minorEastAsia"/>
          <w:sz w:val="30"/>
          <w:szCs w:val="30"/>
          <w:lang w:eastAsia="zh-CN"/>
        </w:rPr>
      </w:pPr>
      <w:r>
        <w:rPr>
          <w:spacing w:val="-4"/>
          <w:sz w:val="30"/>
          <w:szCs w:val="30"/>
        </w:rPr>
        <w:t>公示选取媒体为《</w:t>
      </w:r>
      <w:r>
        <w:rPr>
          <w:rFonts w:hint="eastAsia"/>
          <w:spacing w:val="-4"/>
          <w:sz w:val="30"/>
          <w:szCs w:val="30"/>
        </w:rPr>
        <w:t>商洛日报</w:t>
      </w:r>
      <w:r>
        <w:rPr>
          <w:spacing w:val="-4"/>
          <w:sz w:val="30"/>
          <w:szCs w:val="30"/>
        </w:rPr>
        <w:t>》，</w:t>
      </w:r>
      <w:r>
        <w:rPr>
          <w:rFonts w:hint="eastAsia"/>
          <w:spacing w:val="-4"/>
          <w:sz w:val="30"/>
          <w:szCs w:val="30"/>
        </w:rPr>
        <w:t>商洛日</w:t>
      </w:r>
      <w:r>
        <w:rPr>
          <w:spacing w:val="-4"/>
          <w:sz w:val="30"/>
          <w:szCs w:val="30"/>
        </w:rPr>
        <w:t>报是</w:t>
      </w:r>
      <w:r>
        <w:rPr>
          <w:rFonts w:hint="eastAsia"/>
          <w:spacing w:val="-3"/>
          <w:sz w:val="30"/>
          <w:szCs w:val="30"/>
        </w:rPr>
        <w:t>商洛市</w:t>
      </w:r>
      <w:r>
        <w:rPr>
          <w:spacing w:val="-3"/>
          <w:sz w:val="30"/>
          <w:szCs w:val="30"/>
        </w:rPr>
        <w:t>委主管、</w:t>
      </w:r>
      <w:r>
        <w:rPr>
          <w:rFonts w:hint="eastAsia"/>
          <w:sz w:val="30"/>
          <w:szCs w:val="30"/>
        </w:rPr>
        <w:t>商洛日报</w:t>
      </w:r>
      <w:r>
        <w:rPr>
          <w:spacing w:val="-6"/>
          <w:sz w:val="30"/>
          <w:szCs w:val="30"/>
        </w:rPr>
        <w:t>主办的一份综合性的日报。是</w:t>
      </w:r>
      <w:r>
        <w:rPr>
          <w:rFonts w:hint="eastAsia"/>
          <w:spacing w:val="-6"/>
          <w:sz w:val="30"/>
          <w:szCs w:val="30"/>
        </w:rPr>
        <w:t>商洛</w:t>
      </w:r>
      <w:r>
        <w:rPr>
          <w:spacing w:val="-6"/>
          <w:sz w:val="30"/>
          <w:szCs w:val="30"/>
        </w:rPr>
        <w:t>地区发展速度最快、综合</w:t>
      </w:r>
      <w:r>
        <w:rPr>
          <w:spacing w:val="-7"/>
          <w:sz w:val="30"/>
          <w:szCs w:val="30"/>
        </w:rPr>
        <w:t>影响力最大的</w:t>
      </w:r>
      <w:r>
        <w:rPr>
          <w:rFonts w:hint="eastAsia"/>
          <w:spacing w:val="-7"/>
          <w:sz w:val="30"/>
          <w:szCs w:val="30"/>
        </w:rPr>
        <w:t>市</w:t>
      </w:r>
      <w:r>
        <w:rPr>
          <w:spacing w:val="-7"/>
          <w:sz w:val="30"/>
          <w:szCs w:val="30"/>
        </w:rPr>
        <w:t>级报</w:t>
      </w:r>
      <w:r>
        <w:rPr>
          <w:rFonts w:hint="eastAsia"/>
          <w:spacing w:val="-7"/>
          <w:sz w:val="30"/>
          <w:szCs w:val="30"/>
        </w:rPr>
        <w:t>纸</w:t>
      </w:r>
      <w:r>
        <w:rPr>
          <w:spacing w:val="-7"/>
          <w:sz w:val="30"/>
          <w:szCs w:val="30"/>
        </w:rPr>
        <w:t>，为建设单位所在地易于接触的媒体。本次报纸公示进</w:t>
      </w:r>
      <w:r>
        <w:rPr>
          <w:spacing w:val="-2"/>
          <w:sz w:val="30"/>
          <w:szCs w:val="30"/>
        </w:rPr>
        <w:t>行了两次，同时发布了报告书全文公示的获取方式，</w:t>
      </w:r>
      <w:r>
        <w:rPr>
          <w:rFonts w:hint="eastAsia"/>
          <w:spacing w:val="-2"/>
          <w:sz w:val="30"/>
          <w:szCs w:val="30"/>
          <w:lang w:eastAsia="zh-CN"/>
        </w:rPr>
        <w:t>登报</w:t>
      </w:r>
      <w:r>
        <w:rPr>
          <w:spacing w:val="-2"/>
          <w:sz w:val="30"/>
          <w:szCs w:val="30"/>
        </w:rPr>
        <w:t>公示日期分别为</w:t>
      </w:r>
      <w:r>
        <w:rPr>
          <w:rFonts w:ascii="Times New Roman" w:eastAsia="Times New Roman"/>
          <w:sz w:val="30"/>
          <w:szCs w:val="30"/>
        </w:rPr>
        <w:t>2020</w:t>
      </w:r>
      <w:r>
        <w:rPr>
          <w:spacing w:val="-30"/>
          <w:sz w:val="30"/>
          <w:szCs w:val="30"/>
        </w:rPr>
        <w:t>年</w:t>
      </w:r>
      <w:r>
        <w:rPr>
          <w:rFonts w:hint="eastAsia"/>
          <w:spacing w:val="-30"/>
          <w:sz w:val="30"/>
          <w:szCs w:val="30"/>
        </w:rPr>
        <w:t>6</w:t>
      </w:r>
      <w:r>
        <w:rPr>
          <w:sz w:val="30"/>
          <w:szCs w:val="30"/>
        </w:rPr>
        <w:t>月</w:t>
      </w:r>
      <w:r>
        <w:rPr>
          <w:rFonts w:hint="eastAsia" w:ascii="Times New Roman" w:eastAsiaTheme="minorEastAsia"/>
          <w:sz w:val="30"/>
          <w:szCs w:val="30"/>
        </w:rPr>
        <w:t>10</w:t>
      </w:r>
      <w:r>
        <w:rPr>
          <w:sz w:val="30"/>
          <w:szCs w:val="30"/>
        </w:rPr>
        <w:t xml:space="preserve">日和 </w:t>
      </w:r>
      <w:r>
        <w:rPr>
          <w:rFonts w:ascii="Times New Roman" w:eastAsia="Times New Roman"/>
          <w:sz w:val="30"/>
          <w:szCs w:val="30"/>
        </w:rPr>
        <w:t>2020</w:t>
      </w:r>
      <w:r>
        <w:rPr>
          <w:sz w:val="30"/>
          <w:szCs w:val="30"/>
        </w:rPr>
        <w:t>年</w:t>
      </w:r>
      <w:r>
        <w:rPr>
          <w:rFonts w:hint="eastAsia" w:ascii="Times New Roman" w:eastAsiaTheme="minorEastAsia"/>
          <w:sz w:val="30"/>
          <w:szCs w:val="30"/>
        </w:rPr>
        <w:t>6</w:t>
      </w:r>
      <w:r>
        <w:rPr>
          <w:sz w:val="30"/>
          <w:szCs w:val="30"/>
        </w:rPr>
        <w:t>月</w:t>
      </w:r>
      <w:r>
        <w:rPr>
          <w:rFonts w:hint="eastAsia" w:ascii="Times New Roman" w:eastAsiaTheme="minorEastAsia"/>
          <w:sz w:val="30"/>
          <w:szCs w:val="30"/>
        </w:rPr>
        <w:t>18</w:t>
      </w:r>
      <w:r>
        <w:rPr>
          <w:sz w:val="30"/>
          <w:szCs w:val="30"/>
        </w:rPr>
        <w:t>日。详细信息如图</w:t>
      </w:r>
      <w:r>
        <w:rPr>
          <w:rFonts w:ascii="Times New Roman" w:eastAsia="Times New Roman"/>
          <w:sz w:val="30"/>
          <w:szCs w:val="30"/>
        </w:rPr>
        <w:t>3</w:t>
      </w:r>
      <w:r>
        <w:rPr>
          <w:rFonts w:hint="eastAsia" w:ascii="Times New Roman" w:eastAsiaTheme="minorEastAsia"/>
          <w:sz w:val="30"/>
          <w:szCs w:val="30"/>
        </w:rPr>
        <w:t>-1、3-2</w:t>
      </w:r>
      <w:r>
        <w:rPr>
          <w:rFonts w:hint="eastAsia" w:ascii="Times New Roman" w:eastAsiaTheme="minorEastAsia"/>
          <w:sz w:val="30"/>
          <w:szCs w:val="30"/>
          <w:lang w:eastAsia="zh-CN"/>
        </w:rPr>
        <w:t>。</w:t>
      </w:r>
    </w:p>
    <w:p>
      <w:pPr>
        <w:pStyle w:val="2"/>
        <w:spacing w:before="66" w:line="364" w:lineRule="auto"/>
        <w:ind w:right="577" w:firstLine="468"/>
        <w:jc w:val="both"/>
        <w:rPr>
          <w:sz w:val="30"/>
          <w:szCs w:val="30"/>
          <w:lang w:val="en-US" w:bidi="ar-SA"/>
        </w:rPr>
      </w:pPr>
    </w:p>
    <w:p>
      <w:pPr>
        <w:pStyle w:val="2"/>
        <w:spacing w:before="66" w:line="364" w:lineRule="auto"/>
        <w:ind w:right="577" w:firstLine="468"/>
        <w:jc w:val="both"/>
        <w:rPr>
          <w:sz w:val="30"/>
          <w:szCs w:val="30"/>
        </w:rPr>
      </w:pPr>
      <w:r>
        <w:rPr>
          <w:sz w:val="30"/>
          <w:szCs w:val="30"/>
          <w:lang w:val="en-US" w:bidi="ar-SA"/>
        </w:rPr>
        <w:drawing>
          <wp:inline distT="0" distB="0" distL="0" distR="0">
            <wp:extent cx="5102225" cy="7025640"/>
            <wp:effectExtent l="0" t="0" r="3175" b="3810"/>
            <wp:docPr id="15" name="图片 15" descr="C:\Users\DELL\AppData\Roaming\Tencent\Users\315777914\QQ\WinTemp\RichOle\`72T_M{D2`61{}QPSE8Q6J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DELL\AppData\Roaming\Tencent\Users\315777914\QQ\WinTemp\RichOle\`72T_M{D2`61{}QPSE8Q6JF.png"/>
                    <pic:cNvPicPr>
                      <a:picLocks noChangeAspect="1" noChangeArrowheads="1"/>
                    </pic:cNvPicPr>
                  </pic:nvPicPr>
                  <pic:blipFill>
                    <a:blip r:embed="rId6" cstate="print"/>
                    <a:srcRect/>
                    <a:stretch>
                      <a:fillRect/>
                    </a:stretch>
                  </pic:blipFill>
                  <pic:spPr>
                    <a:xfrm>
                      <a:off x="0" y="0"/>
                      <a:ext cx="5102225" cy="7025640"/>
                    </a:xfrm>
                    <a:prstGeom prst="rect">
                      <a:avLst/>
                    </a:prstGeom>
                    <a:noFill/>
                    <a:ln w="9525">
                      <a:noFill/>
                      <a:miter lim="800000"/>
                      <a:headEnd/>
                      <a:tailEnd/>
                    </a:ln>
                  </pic:spPr>
                </pic:pic>
              </a:graphicData>
            </a:graphic>
          </wp:inline>
        </w:drawing>
      </w:r>
    </w:p>
    <w:p>
      <w:pPr>
        <w:tabs>
          <w:tab w:val="left" w:pos="998"/>
        </w:tabs>
        <w:spacing w:before="72"/>
        <w:rPr>
          <w:b/>
          <w:sz w:val="21"/>
        </w:rPr>
      </w:pPr>
    </w:p>
    <w:p>
      <w:pPr>
        <w:tabs>
          <w:tab w:val="left" w:pos="998"/>
        </w:tabs>
        <w:spacing w:before="39"/>
        <w:jc w:val="center"/>
        <w:rPr>
          <w:rFonts w:hint="eastAsia"/>
          <w:b/>
          <w:sz w:val="28"/>
          <w:szCs w:val="28"/>
        </w:rPr>
      </w:pPr>
      <w:r>
        <w:rPr>
          <w:rFonts w:hint="eastAsia" w:ascii="Times New Roman"/>
          <w:b/>
          <w:sz w:val="28"/>
          <w:szCs w:val="28"/>
          <w:lang w:eastAsia="zh-CN"/>
        </w:rPr>
        <w:t>图</w:t>
      </w:r>
      <w:r>
        <w:rPr>
          <w:rFonts w:ascii="Times New Roman" w:eastAsia="Times New Roman"/>
          <w:b/>
          <w:sz w:val="28"/>
          <w:szCs w:val="28"/>
        </w:rPr>
        <w:t>3</w:t>
      </w:r>
      <w:r>
        <w:rPr>
          <w:rFonts w:hint="eastAsia" w:ascii="Times New Roman" w:eastAsiaTheme="minorEastAsia"/>
          <w:b/>
          <w:sz w:val="28"/>
          <w:szCs w:val="28"/>
        </w:rPr>
        <w:t>.1</w:t>
      </w:r>
      <w:r>
        <w:rPr>
          <w:rFonts w:hint="eastAsia" w:ascii="Times New Roman" w:eastAsiaTheme="minorEastAsia"/>
          <w:b/>
          <w:sz w:val="28"/>
          <w:szCs w:val="28"/>
          <w:lang w:val="en-US" w:eastAsia="zh-CN"/>
        </w:rPr>
        <w:t xml:space="preserve">  </w:t>
      </w:r>
      <w:r>
        <w:rPr>
          <w:b/>
          <w:sz w:val="28"/>
          <w:szCs w:val="28"/>
        </w:rPr>
        <w:t>环境影响评价信息报纸公示</w:t>
      </w:r>
      <w:r>
        <w:rPr>
          <w:rFonts w:hint="eastAsia"/>
          <w:b/>
          <w:sz w:val="28"/>
          <w:szCs w:val="28"/>
        </w:rPr>
        <w:t>一次</w:t>
      </w:r>
    </w:p>
    <w:p>
      <w:pPr>
        <w:tabs>
          <w:tab w:val="left" w:pos="998"/>
        </w:tabs>
        <w:spacing w:before="39"/>
        <w:jc w:val="center"/>
        <w:rPr>
          <w:b/>
          <w:sz w:val="21"/>
        </w:rPr>
      </w:pPr>
      <w:r>
        <w:rPr>
          <w:b/>
          <w:sz w:val="21"/>
          <w:lang w:val="en-US" w:bidi="ar-SA"/>
        </w:rPr>
        <w:drawing>
          <wp:inline distT="0" distB="0" distL="0" distR="0">
            <wp:extent cx="5359400" cy="2301875"/>
            <wp:effectExtent l="0" t="0" r="12700" b="3175"/>
            <wp:docPr id="6" name="图片 6" descr="C:\Users\DELL\Desktop\15925478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DELL\Desktop\1592547849(1).png"/>
                    <pic:cNvPicPr>
                      <a:picLocks noChangeAspect="1" noChangeArrowheads="1"/>
                    </pic:cNvPicPr>
                  </pic:nvPicPr>
                  <pic:blipFill>
                    <a:blip r:embed="rId7" cstate="print"/>
                    <a:srcRect/>
                    <a:stretch>
                      <a:fillRect/>
                    </a:stretch>
                  </pic:blipFill>
                  <pic:spPr>
                    <a:xfrm>
                      <a:off x="0" y="0"/>
                      <a:ext cx="5359833" cy="2302413"/>
                    </a:xfrm>
                    <a:prstGeom prst="rect">
                      <a:avLst/>
                    </a:prstGeom>
                    <a:noFill/>
                    <a:ln w="9525">
                      <a:noFill/>
                      <a:miter lim="800000"/>
                      <a:headEnd/>
                      <a:tailEnd/>
                    </a:ln>
                  </pic:spPr>
                </pic:pic>
              </a:graphicData>
            </a:graphic>
          </wp:inline>
        </w:drawing>
      </w:r>
    </w:p>
    <w:p>
      <w:pPr>
        <w:widowControl/>
        <w:autoSpaceDE/>
        <w:autoSpaceDN/>
        <w:rPr>
          <w:sz w:val="24"/>
          <w:szCs w:val="24"/>
          <w:lang w:val="en-US" w:bidi="ar-SA"/>
        </w:rPr>
      </w:pPr>
      <w:r>
        <w:rPr>
          <w:sz w:val="24"/>
          <w:szCs w:val="24"/>
          <w:lang w:val="en-US" w:bidi="ar-SA"/>
        </w:rPr>
        <w:drawing>
          <wp:inline distT="0" distB="0" distL="0" distR="0">
            <wp:extent cx="5379085" cy="5650230"/>
            <wp:effectExtent l="19050" t="0" r="0" b="0"/>
            <wp:docPr id="10" name="图片 10" descr="C:\Users\DELL\Documents\Tencent Files\315777914\Image\C2C\Y(7@XD2ST)2O8GKY9NOUM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DELL\Documents\Tencent Files\315777914\Image\C2C\Y(7@XD2ST)2O8GKY9NOUM2X.jpg"/>
                    <pic:cNvPicPr>
                      <a:picLocks noChangeAspect="1" noChangeArrowheads="1"/>
                    </pic:cNvPicPr>
                  </pic:nvPicPr>
                  <pic:blipFill>
                    <a:blip r:embed="rId8" cstate="print"/>
                    <a:srcRect/>
                    <a:stretch>
                      <a:fillRect/>
                    </a:stretch>
                  </pic:blipFill>
                  <pic:spPr>
                    <a:xfrm>
                      <a:off x="0" y="0"/>
                      <a:ext cx="5379241" cy="5650820"/>
                    </a:xfrm>
                    <a:prstGeom prst="rect">
                      <a:avLst/>
                    </a:prstGeom>
                    <a:noFill/>
                    <a:ln w="9525">
                      <a:noFill/>
                      <a:miter lim="800000"/>
                      <a:headEnd/>
                      <a:tailEnd/>
                    </a:ln>
                  </pic:spPr>
                </pic:pic>
              </a:graphicData>
            </a:graphic>
          </wp:inline>
        </w:drawing>
      </w:r>
    </w:p>
    <w:p>
      <w:pPr>
        <w:tabs>
          <w:tab w:val="left" w:pos="998"/>
        </w:tabs>
        <w:spacing w:before="39"/>
        <w:jc w:val="center"/>
        <w:rPr>
          <w:b/>
          <w:sz w:val="28"/>
          <w:szCs w:val="28"/>
        </w:rPr>
      </w:pPr>
      <w:r>
        <w:rPr>
          <w:rFonts w:hint="eastAsia" w:ascii="Times New Roman"/>
          <w:b/>
          <w:sz w:val="28"/>
          <w:szCs w:val="28"/>
          <w:lang w:eastAsia="zh-CN"/>
        </w:rPr>
        <w:t>图</w:t>
      </w:r>
      <w:r>
        <w:rPr>
          <w:rFonts w:ascii="Times New Roman" w:eastAsia="Times New Roman"/>
          <w:b/>
          <w:sz w:val="28"/>
          <w:szCs w:val="28"/>
        </w:rPr>
        <w:t>3</w:t>
      </w:r>
      <w:r>
        <w:rPr>
          <w:rFonts w:hint="eastAsia" w:ascii="Times New Roman" w:eastAsiaTheme="minorEastAsia"/>
          <w:b/>
          <w:sz w:val="28"/>
          <w:szCs w:val="28"/>
        </w:rPr>
        <w:t>.2</w:t>
      </w:r>
      <w:r>
        <w:rPr>
          <w:rFonts w:ascii="Times New Roman" w:eastAsia="Times New Roman"/>
          <w:b/>
          <w:sz w:val="28"/>
          <w:szCs w:val="28"/>
        </w:rPr>
        <w:tab/>
      </w:r>
      <w:r>
        <w:rPr>
          <w:b/>
          <w:sz w:val="28"/>
          <w:szCs w:val="28"/>
        </w:rPr>
        <w:t>环境影响评价信息报纸公示</w:t>
      </w:r>
      <w:r>
        <w:rPr>
          <w:rFonts w:hint="eastAsia"/>
          <w:b/>
          <w:sz w:val="28"/>
          <w:szCs w:val="28"/>
        </w:rPr>
        <w:t>二次</w:t>
      </w:r>
    </w:p>
    <w:p>
      <w:pPr>
        <w:pStyle w:val="18"/>
        <w:keepNext w:val="0"/>
        <w:keepLines w:val="0"/>
        <w:pageBreakBefore w:val="0"/>
        <w:widowControl w:val="0"/>
        <w:tabs>
          <w:tab w:val="left" w:pos="1121"/>
        </w:tabs>
        <w:kinsoku/>
        <w:wordWrap/>
        <w:overflowPunct/>
        <w:topLinePunct w:val="0"/>
        <w:autoSpaceDE w:val="0"/>
        <w:autoSpaceDN w:val="0"/>
        <w:bidi w:val="0"/>
        <w:adjustRightInd/>
        <w:snapToGrid/>
        <w:spacing w:line="360" w:lineRule="auto"/>
        <w:ind w:left="0" w:firstLine="0"/>
        <w:textAlignment w:val="auto"/>
        <w:rPr>
          <w:rFonts w:hint="eastAsia" w:eastAsia="宋体"/>
          <w:sz w:val="30"/>
          <w:szCs w:val="30"/>
          <w:lang w:eastAsia="zh-CN"/>
        </w:rPr>
      </w:pPr>
      <w:r>
        <w:rPr>
          <w:rFonts w:hint="eastAsia"/>
          <w:sz w:val="30"/>
          <w:szCs w:val="30"/>
        </w:rPr>
        <w:t>3.2.3</w:t>
      </w:r>
      <w:r>
        <w:rPr>
          <w:rFonts w:hint="eastAsia"/>
          <w:sz w:val="30"/>
          <w:szCs w:val="30"/>
          <w:lang w:eastAsia="zh-CN"/>
        </w:rPr>
        <w:t>现场粘贴</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textAlignment w:val="auto"/>
        <w:rPr>
          <w:sz w:val="30"/>
          <w:szCs w:val="30"/>
        </w:rPr>
      </w:pPr>
      <w:r>
        <w:rPr>
          <w:sz w:val="30"/>
          <w:szCs w:val="30"/>
        </w:rPr>
        <w:t>按照《环境影响评价公众参与办法》（生态环境部令第 4 号）的规定，征求意见稿形成后，我单位于2020年</w:t>
      </w:r>
      <w:r>
        <w:rPr>
          <w:rFonts w:hint="eastAsia"/>
          <w:sz w:val="30"/>
          <w:szCs w:val="30"/>
        </w:rPr>
        <w:t>6</w:t>
      </w:r>
      <w:r>
        <w:rPr>
          <w:sz w:val="30"/>
          <w:szCs w:val="30"/>
        </w:rPr>
        <w:t>月</w:t>
      </w:r>
      <w:r>
        <w:rPr>
          <w:rFonts w:hint="eastAsia"/>
          <w:sz w:val="30"/>
          <w:szCs w:val="30"/>
        </w:rPr>
        <w:t>16日在建设</w:t>
      </w:r>
      <w:r>
        <w:rPr>
          <w:sz w:val="30"/>
          <w:szCs w:val="30"/>
        </w:rPr>
        <w:t>地周边采取粘贴公告的</w:t>
      </w:r>
      <w:r>
        <w:rPr>
          <w:rFonts w:hint="eastAsia"/>
          <w:sz w:val="30"/>
          <w:szCs w:val="30"/>
        </w:rPr>
        <w:t>公布了</w:t>
      </w:r>
      <w:r>
        <w:rPr>
          <w:sz w:val="30"/>
          <w:szCs w:val="30"/>
        </w:rPr>
        <w:t>项目建设环境影响评价信息，现场公示照片如图4</w:t>
      </w:r>
      <w:r>
        <w:rPr>
          <w:rFonts w:hint="eastAsia"/>
          <w:sz w:val="30"/>
          <w:szCs w:val="30"/>
        </w:rPr>
        <w:t>-1、4-2、4-3</w:t>
      </w:r>
      <w:r>
        <w:rPr>
          <w:sz w:val="30"/>
          <w:szCs w:val="30"/>
        </w:rPr>
        <w:t>。</w:t>
      </w:r>
    </w:p>
    <w:p>
      <w:pPr>
        <w:pStyle w:val="2"/>
        <w:spacing w:before="161"/>
        <w:jc w:val="center"/>
        <w:rPr>
          <w:sz w:val="30"/>
          <w:szCs w:val="30"/>
        </w:rPr>
      </w:pPr>
      <w:r>
        <w:rPr>
          <w:sz w:val="30"/>
          <w:szCs w:val="30"/>
          <w:lang w:val="en-US" w:bidi="ar-SA"/>
        </w:rPr>
        <w:drawing>
          <wp:inline distT="0" distB="0" distL="0" distR="0">
            <wp:extent cx="5274310" cy="2703195"/>
            <wp:effectExtent l="0" t="0" r="2540" b="1905"/>
            <wp:docPr id="26" name="图片 26" descr="C:\Users\DELL\Desktop\李堡子村公示照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DELL\Desktop\李堡子村公示照片1.jpg"/>
                    <pic:cNvPicPr>
                      <a:picLocks noChangeAspect="1" noChangeArrowheads="1"/>
                    </pic:cNvPicPr>
                  </pic:nvPicPr>
                  <pic:blipFill>
                    <a:blip r:embed="rId9" cstate="print"/>
                    <a:srcRect/>
                    <a:stretch>
                      <a:fillRect/>
                    </a:stretch>
                  </pic:blipFill>
                  <pic:spPr>
                    <a:xfrm>
                      <a:off x="0" y="0"/>
                      <a:ext cx="5274310" cy="2703272"/>
                    </a:xfrm>
                    <a:prstGeom prst="rect">
                      <a:avLst/>
                    </a:prstGeom>
                    <a:noFill/>
                    <a:ln w="9525">
                      <a:noFill/>
                      <a:miter lim="800000"/>
                      <a:headEnd/>
                      <a:tailEnd/>
                    </a:ln>
                  </pic:spPr>
                </pic:pic>
              </a:graphicData>
            </a:graphic>
          </wp:inline>
        </w:drawing>
      </w:r>
    </w:p>
    <w:p>
      <w:pPr>
        <w:pStyle w:val="2"/>
        <w:spacing w:before="161" w:line="364" w:lineRule="auto"/>
        <w:ind w:right="577"/>
        <w:jc w:val="center"/>
        <w:rPr>
          <w:rFonts w:hint="eastAsia" w:ascii="黑体" w:hAnsi="黑体" w:eastAsia="黑体" w:cs="黑体"/>
          <w:sz w:val="28"/>
          <w:szCs w:val="28"/>
        </w:rPr>
      </w:pPr>
      <w:r>
        <w:rPr>
          <w:rFonts w:hint="eastAsia"/>
          <w:sz w:val="30"/>
          <w:szCs w:val="30"/>
          <w:lang w:val="en-US" w:eastAsia="zh-CN"/>
        </w:rPr>
        <w:t xml:space="preserve">      </w:t>
      </w:r>
      <w:r>
        <w:rPr>
          <w:rFonts w:hint="eastAsia" w:ascii="黑体" w:hAnsi="黑体" w:eastAsia="黑体" w:cs="黑体"/>
          <w:sz w:val="28"/>
          <w:szCs w:val="28"/>
          <w:lang w:val="en-US" w:eastAsia="zh-CN"/>
        </w:rPr>
        <w:t xml:space="preserve"> </w:t>
      </w:r>
      <w:r>
        <w:rPr>
          <w:rFonts w:hint="eastAsia" w:ascii="黑体" w:hAnsi="黑体" w:eastAsia="黑体" w:cs="黑体"/>
          <w:sz w:val="28"/>
          <w:szCs w:val="28"/>
          <w:lang w:eastAsia="zh-CN"/>
        </w:rPr>
        <w:t>图</w:t>
      </w:r>
      <w:r>
        <w:rPr>
          <w:rFonts w:hint="eastAsia" w:ascii="黑体" w:hAnsi="黑体" w:eastAsia="黑体" w:cs="黑体"/>
          <w:sz w:val="28"/>
          <w:szCs w:val="28"/>
        </w:rPr>
        <w:t>4-1  李堡子村公示图</w:t>
      </w:r>
    </w:p>
    <w:p>
      <w:pPr>
        <w:pStyle w:val="2"/>
        <w:spacing w:before="161" w:line="364" w:lineRule="auto"/>
        <w:ind w:right="577"/>
        <w:jc w:val="center"/>
      </w:pPr>
      <w:r>
        <w:rPr>
          <w:lang w:val="en-US" w:bidi="ar-SA"/>
        </w:rPr>
        <w:drawing>
          <wp:inline distT="0" distB="0" distL="0" distR="0">
            <wp:extent cx="5274310" cy="2655570"/>
            <wp:effectExtent l="19050" t="0" r="2112" b="0"/>
            <wp:docPr id="17" name="图片 28" descr="C:\Users\DELL\Desktop\陕西锌业有限公司公示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8" descr="C:\Users\DELL\Desktop\陕西锌业有限公司公示照片.jpg"/>
                    <pic:cNvPicPr>
                      <a:picLocks noChangeAspect="1" noChangeArrowheads="1"/>
                    </pic:cNvPicPr>
                  </pic:nvPicPr>
                  <pic:blipFill>
                    <a:blip r:embed="rId10" cstate="print"/>
                    <a:srcRect/>
                    <a:stretch>
                      <a:fillRect/>
                    </a:stretch>
                  </pic:blipFill>
                  <pic:spPr>
                    <a:xfrm>
                      <a:off x="0" y="0"/>
                      <a:ext cx="5274310" cy="2655654"/>
                    </a:xfrm>
                    <a:prstGeom prst="rect">
                      <a:avLst/>
                    </a:prstGeom>
                    <a:noFill/>
                    <a:ln w="9525">
                      <a:noFill/>
                      <a:miter lim="800000"/>
                      <a:headEnd/>
                      <a:tailEnd/>
                    </a:ln>
                  </pic:spPr>
                </pic:pic>
              </a:graphicData>
            </a:graphic>
          </wp:inline>
        </w:drawing>
      </w:r>
    </w:p>
    <w:p>
      <w:pPr>
        <w:pStyle w:val="2"/>
        <w:spacing w:before="161" w:line="364" w:lineRule="auto"/>
        <w:ind w:right="577"/>
        <w:jc w:val="center"/>
        <w:rPr>
          <w:rFonts w:hint="eastAsia" w:ascii="黑体" w:hAnsi="黑体" w:eastAsia="黑体" w:cs="黑体"/>
          <w:sz w:val="28"/>
          <w:szCs w:val="28"/>
          <w:lang w:eastAsia="zh-CN"/>
        </w:rPr>
      </w:pPr>
      <w:r>
        <w:rPr>
          <w:rFonts w:hint="eastAsia" w:ascii="黑体" w:hAnsi="黑体" w:eastAsia="黑体" w:cs="黑体"/>
          <w:sz w:val="28"/>
          <w:szCs w:val="28"/>
          <w:lang w:val="en-US" w:eastAsia="zh-CN"/>
        </w:rPr>
        <w:t xml:space="preserve">  </w:t>
      </w:r>
      <w:r>
        <w:rPr>
          <w:rFonts w:hint="eastAsia" w:ascii="黑体" w:hAnsi="黑体" w:eastAsia="黑体" w:cs="黑体"/>
          <w:sz w:val="28"/>
          <w:szCs w:val="28"/>
          <w:lang w:eastAsia="zh-CN"/>
        </w:rPr>
        <w:t>图4-2  陕西锌业有限公司公示图</w:t>
      </w:r>
    </w:p>
    <w:p>
      <w:pPr>
        <w:pStyle w:val="2"/>
        <w:spacing w:before="161"/>
        <w:rPr>
          <w:sz w:val="30"/>
          <w:szCs w:val="30"/>
        </w:rPr>
      </w:pPr>
      <w:r>
        <w:rPr>
          <w:sz w:val="30"/>
          <w:szCs w:val="30"/>
          <w:lang w:val="en-US" w:bidi="ar-SA"/>
        </w:rPr>
        <w:drawing>
          <wp:inline distT="0" distB="0" distL="0" distR="0">
            <wp:extent cx="5274310" cy="3808095"/>
            <wp:effectExtent l="19050" t="0" r="2540" b="0"/>
            <wp:docPr id="7" name="图片 27" descr="C:\Users\DELL\Desktop\沙河子镇公示照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7" descr="C:\Users\DELL\Desktop\沙河子镇公示照片1.jpg"/>
                    <pic:cNvPicPr>
                      <a:picLocks noChangeAspect="1" noChangeArrowheads="1"/>
                    </pic:cNvPicPr>
                  </pic:nvPicPr>
                  <pic:blipFill>
                    <a:blip r:embed="rId11" cstate="print"/>
                    <a:srcRect/>
                    <a:stretch>
                      <a:fillRect/>
                    </a:stretch>
                  </pic:blipFill>
                  <pic:spPr>
                    <a:xfrm>
                      <a:off x="0" y="0"/>
                      <a:ext cx="5274310" cy="3808385"/>
                    </a:xfrm>
                    <a:prstGeom prst="rect">
                      <a:avLst/>
                    </a:prstGeom>
                    <a:noFill/>
                    <a:ln w="9525">
                      <a:noFill/>
                      <a:miter lim="800000"/>
                      <a:headEnd/>
                      <a:tailEnd/>
                    </a:ln>
                  </pic:spPr>
                </pic:pic>
              </a:graphicData>
            </a:graphic>
          </wp:inline>
        </w:drawing>
      </w:r>
    </w:p>
    <w:p>
      <w:pPr>
        <w:pStyle w:val="2"/>
        <w:spacing w:before="161" w:line="364" w:lineRule="auto"/>
        <w:ind w:right="577"/>
        <w:jc w:val="center"/>
        <w:rPr>
          <w:rFonts w:hint="eastAsia" w:ascii="黑体" w:hAnsi="黑体" w:eastAsia="黑体" w:cs="黑体"/>
          <w:sz w:val="28"/>
          <w:szCs w:val="28"/>
          <w:lang w:eastAsia="zh-CN"/>
        </w:rPr>
      </w:pPr>
      <w:r>
        <w:rPr>
          <w:rFonts w:hint="eastAsia" w:ascii="黑体" w:hAnsi="黑体" w:eastAsia="黑体" w:cs="黑体"/>
          <w:sz w:val="28"/>
          <w:szCs w:val="28"/>
          <w:lang w:eastAsia="zh-CN"/>
        </w:rPr>
        <w:t xml:space="preserve">图4-3 </w:t>
      </w:r>
      <w:r>
        <w:rPr>
          <w:rFonts w:hint="eastAsia" w:ascii="黑体" w:hAnsi="黑体" w:eastAsia="黑体" w:cs="黑体"/>
          <w:sz w:val="28"/>
          <w:szCs w:val="28"/>
          <w:lang w:val="en-US" w:eastAsia="zh-CN"/>
        </w:rPr>
        <w:t xml:space="preserve"> </w:t>
      </w:r>
      <w:r>
        <w:rPr>
          <w:rFonts w:hint="eastAsia" w:ascii="黑体" w:hAnsi="黑体" w:eastAsia="黑体" w:cs="黑体"/>
          <w:sz w:val="28"/>
          <w:szCs w:val="28"/>
          <w:lang w:eastAsia="zh-CN"/>
        </w:rPr>
        <w:t>沙河子镇公示图</w:t>
      </w:r>
    </w:p>
    <w:p>
      <w:pPr>
        <w:pStyle w:val="18"/>
        <w:keepNext w:val="0"/>
        <w:keepLines w:val="0"/>
        <w:pageBreakBefore w:val="0"/>
        <w:widowControl w:val="0"/>
        <w:tabs>
          <w:tab w:val="left" w:pos="1121"/>
        </w:tabs>
        <w:kinsoku/>
        <w:wordWrap/>
        <w:overflowPunct/>
        <w:topLinePunct w:val="0"/>
        <w:autoSpaceDE w:val="0"/>
        <w:autoSpaceDN w:val="0"/>
        <w:bidi w:val="0"/>
        <w:adjustRightInd/>
        <w:snapToGrid/>
        <w:spacing w:line="360" w:lineRule="auto"/>
        <w:ind w:left="0" w:firstLine="0"/>
        <w:textAlignment w:val="auto"/>
        <w:rPr>
          <w:rFonts w:hint="eastAsia"/>
          <w:sz w:val="30"/>
          <w:szCs w:val="30"/>
        </w:rPr>
      </w:pPr>
      <w:r>
        <w:rPr>
          <w:rFonts w:hint="eastAsia"/>
          <w:sz w:val="30"/>
          <w:szCs w:val="30"/>
        </w:rPr>
        <w:t>3.2.4 查阅情况</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textAlignment w:val="auto"/>
        <w:rPr>
          <w:sz w:val="30"/>
          <w:szCs w:val="30"/>
        </w:rPr>
      </w:pPr>
      <w:r>
        <w:rPr>
          <w:sz w:val="30"/>
          <w:szCs w:val="30"/>
        </w:rPr>
        <w:t>在本项目在公示期内，本单位及环评单位均留有电子版及纸质版征求意见稿，公示期内未收到公众查阅诉求，也未收到任何意见反馈。</w:t>
      </w:r>
    </w:p>
    <w:p>
      <w:pPr>
        <w:pStyle w:val="16"/>
        <w:tabs>
          <w:tab w:val="left" w:pos="869"/>
        </w:tabs>
        <w:spacing w:before="138"/>
        <w:ind w:left="0" w:leftChars="0" w:firstLine="0" w:firstLineChars="0"/>
        <w:rPr>
          <w:sz w:val="36"/>
          <w:szCs w:val="36"/>
        </w:rPr>
      </w:pPr>
      <w:r>
        <w:rPr>
          <w:rFonts w:hint="eastAsia"/>
          <w:sz w:val="36"/>
          <w:szCs w:val="36"/>
        </w:rPr>
        <w:t>3.3</w:t>
      </w:r>
      <w:r>
        <w:rPr>
          <w:rFonts w:hint="eastAsia"/>
          <w:sz w:val="36"/>
          <w:szCs w:val="36"/>
          <w:lang w:val="en-US" w:eastAsia="zh-CN"/>
        </w:rPr>
        <w:t xml:space="preserve"> </w:t>
      </w:r>
      <w:r>
        <w:rPr>
          <w:sz w:val="36"/>
          <w:szCs w:val="36"/>
        </w:rPr>
        <w:t>公众提出意见情况</w:t>
      </w:r>
    </w:p>
    <w:p>
      <w:pPr>
        <w:pStyle w:val="2"/>
        <w:keepNext w:val="0"/>
        <w:keepLines w:val="0"/>
        <w:pageBreakBefore w:val="0"/>
        <w:widowControl w:val="0"/>
        <w:kinsoku/>
        <w:wordWrap/>
        <w:overflowPunct/>
        <w:topLinePunct w:val="0"/>
        <w:autoSpaceDE w:val="0"/>
        <w:autoSpaceDN w:val="0"/>
        <w:bidi w:val="0"/>
        <w:adjustRightInd/>
        <w:snapToGrid/>
        <w:spacing w:line="360" w:lineRule="auto"/>
        <w:textAlignment w:val="auto"/>
        <w:rPr>
          <w:sz w:val="30"/>
          <w:szCs w:val="30"/>
        </w:rPr>
      </w:pPr>
      <w:r>
        <w:rPr>
          <w:sz w:val="30"/>
          <w:szCs w:val="30"/>
        </w:rPr>
        <w:t>在本次公示期间内，未收到公众任何途径的反馈意见。</w:t>
      </w:r>
    </w:p>
    <w:p>
      <w:pPr>
        <w:pStyle w:val="15"/>
        <w:tabs>
          <w:tab w:val="left" w:pos="660"/>
        </w:tabs>
        <w:spacing w:before="189"/>
        <w:ind w:left="0" w:leftChars="0" w:firstLine="0" w:firstLineChars="0"/>
        <w:rPr>
          <w:sz w:val="36"/>
          <w:szCs w:val="36"/>
        </w:rPr>
      </w:pPr>
      <w:r>
        <w:rPr>
          <w:rFonts w:hint="eastAsia"/>
          <w:sz w:val="36"/>
          <w:szCs w:val="36"/>
        </w:rPr>
        <w:t xml:space="preserve">4 </w:t>
      </w:r>
      <w:r>
        <w:rPr>
          <w:sz w:val="36"/>
          <w:szCs w:val="36"/>
        </w:rPr>
        <w:t>其他公众参与情况</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textAlignment w:val="auto"/>
        <w:rPr>
          <w:sz w:val="30"/>
          <w:szCs w:val="30"/>
        </w:rPr>
      </w:pPr>
      <w:r>
        <w:rPr>
          <w:sz w:val="30"/>
          <w:szCs w:val="30"/>
        </w:rPr>
        <w:t>本项目在项目公示期内未收到公众质疑，因此未开展其</w:t>
      </w:r>
      <w:r>
        <w:rPr>
          <w:sz w:val="30"/>
          <w:szCs w:val="30"/>
        </w:rPr>
        <w:t>它方式的深度公众参与。</w:t>
      </w:r>
    </w:p>
    <w:p>
      <w:pPr>
        <w:pStyle w:val="15"/>
        <w:tabs>
          <w:tab w:val="left" w:pos="740"/>
        </w:tabs>
        <w:ind w:left="0" w:leftChars="0" w:firstLine="0" w:firstLineChars="0"/>
        <w:rPr>
          <w:sz w:val="36"/>
          <w:szCs w:val="36"/>
        </w:rPr>
      </w:pPr>
      <w:r>
        <w:rPr>
          <w:rFonts w:hint="eastAsia"/>
          <w:sz w:val="36"/>
          <w:szCs w:val="36"/>
        </w:rPr>
        <w:t xml:space="preserve">5 </w:t>
      </w:r>
      <w:r>
        <w:rPr>
          <w:sz w:val="36"/>
          <w:szCs w:val="36"/>
        </w:rPr>
        <w:t>公众意见处理情况</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textAlignment w:val="auto"/>
        <w:rPr>
          <w:sz w:val="30"/>
          <w:szCs w:val="30"/>
        </w:rPr>
      </w:pPr>
      <w:r>
        <w:rPr>
          <w:sz w:val="30"/>
          <w:szCs w:val="30"/>
        </w:rPr>
        <w:t>在本次自一次公示至征求意见稿完后的二次公示期内，建设单位与环评单位</w:t>
      </w:r>
      <w:r>
        <w:rPr>
          <w:sz w:val="30"/>
          <w:szCs w:val="30"/>
        </w:rPr>
        <w:t>均未收到任何形式的公众反馈意见。</w:t>
      </w:r>
    </w:p>
    <w:p>
      <w:pPr>
        <w:pStyle w:val="15"/>
        <w:keepNext w:val="0"/>
        <w:keepLines w:val="0"/>
        <w:pageBreakBefore w:val="0"/>
        <w:widowControl w:val="0"/>
        <w:tabs>
          <w:tab w:val="left" w:pos="740"/>
        </w:tabs>
        <w:kinsoku/>
        <w:wordWrap/>
        <w:overflowPunct/>
        <w:topLinePunct w:val="0"/>
        <w:autoSpaceDE w:val="0"/>
        <w:autoSpaceDN w:val="0"/>
        <w:bidi w:val="0"/>
        <w:adjustRightInd/>
        <w:snapToGrid/>
        <w:spacing w:before="0" w:line="360" w:lineRule="auto"/>
        <w:ind w:left="0" w:leftChars="0" w:firstLine="0" w:firstLineChars="0"/>
        <w:textAlignment w:val="auto"/>
        <w:rPr>
          <w:sz w:val="36"/>
          <w:szCs w:val="36"/>
        </w:rPr>
      </w:pPr>
      <w:r>
        <w:rPr>
          <w:rFonts w:hint="eastAsia"/>
          <w:sz w:val="36"/>
          <w:szCs w:val="36"/>
        </w:rPr>
        <w:t xml:space="preserve">6 </w:t>
      </w:r>
      <w:r>
        <w:rPr>
          <w:sz w:val="36"/>
          <w:szCs w:val="36"/>
        </w:rPr>
        <w:t>其他</w:t>
      </w:r>
    </w:p>
    <w:p>
      <w:pPr>
        <w:pStyle w:val="16"/>
        <w:keepNext w:val="0"/>
        <w:keepLines w:val="0"/>
        <w:pageBreakBefore w:val="0"/>
        <w:widowControl w:val="0"/>
        <w:tabs>
          <w:tab w:val="left" w:pos="869"/>
        </w:tabs>
        <w:kinsoku/>
        <w:wordWrap/>
        <w:overflowPunct/>
        <w:topLinePunct w:val="0"/>
        <w:autoSpaceDE w:val="0"/>
        <w:autoSpaceDN w:val="0"/>
        <w:bidi w:val="0"/>
        <w:adjustRightInd/>
        <w:snapToGrid/>
        <w:spacing w:before="0" w:line="360" w:lineRule="auto"/>
        <w:ind w:left="0" w:leftChars="0" w:firstLine="0" w:firstLineChars="0"/>
        <w:textAlignment w:val="auto"/>
        <w:rPr>
          <w:sz w:val="36"/>
          <w:szCs w:val="36"/>
        </w:rPr>
      </w:pPr>
      <w:r>
        <w:rPr>
          <w:rFonts w:hint="eastAsia"/>
          <w:sz w:val="36"/>
          <w:szCs w:val="36"/>
        </w:rPr>
        <w:t>6.1</w:t>
      </w:r>
      <w:r>
        <w:rPr>
          <w:rFonts w:hint="eastAsia"/>
          <w:sz w:val="36"/>
          <w:szCs w:val="36"/>
          <w:lang w:val="en-US" w:eastAsia="zh-CN"/>
        </w:rPr>
        <w:t xml:space="preserve"> </w:t>
      </w:r>
      <w:r>
        <w:rPr>
          <w:sz w:val="36"/>
          <w:szCs w:val="36"/>
        </w:rPr>
        <w:t>公众参与相关资料存档备查情况</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textAlignment w:val="auto"/>
        <w:rPr>
          <w:sz w:val="30"/>
          <w:szCs w:val="30"/>
        </w:rPr>
      </w:pPr>
      <w:r>
        <w:rPr>
          <w:sz w:val="30"/>
          <w:szCs w:val="30"/>
        </w:rPr>
        <w:t>已经将本次项目的一次公示信息（</w:t>
      </w:r>
      <w:r>
        <w:rPr>
          <w:sz w:val="30"/>
          <w:szCs w:val="30"/>
        </w:rPr>
        <w:t>网站）、二次公示信息</w:t>
      </w:r>
      <w:r>
        <w:rPr>
          <w:sz w:val="30"/>
          <w:szCs w:val="30"/>
        </w:rPr>
        <w:t>（网站</w:t>
      </w:r>
      <w:r>
        <w:rPr>
          <w:rFonts w:hint="eastAsia"/>
          <w:sz w:val="30"/>
          <w:szCs w:val="30"/>
          <w:lang w:eastAsia="zh-CN"/>
        </w:rPr>
        <w:t>截图</w:t>
      </w:r>
      <w:r>
        <w:rPr>
          <w:sz w:val="30"/>
          <w:szCs w:val="30"/>
        </w:rPr>
        <w:t>、报纸、</w:t>
      </w:r>
      <w:r>
        <w:rPr>
          <w:rFonts w:hint="eastAsia"/>
          <w:sz w:val="30"/>
          <w:szCs w:val="30"/>
          <w:lang w:eastAsia="zh-CN"/>
        </w:rPr>
        <w:t>现场粘贴</w:t>
      </w:r>
      <w:r>
        <w:rPr>
          <w:sz w:val="30"/>
          <w:szCs w:val="30"/>
        </w:rPr>
        <w:t>公示）存入本公司档案处，以备随时查阅。</w:t>
      </w:r>
    </w:p>
    <w:p>
      <w:pPr>
        <w:pStyle w:val="16"/>
        <w:tabs>
          <w:tab w:val="left" w:pos="869"/>
        </w:tabs>
        <w:spacing w:before="42"/>
        <w:ind w:left="0" w:leftChars="0" w:firstLine="0" w:firstLineChars="0"/>
        <w:rPr>
          <w:sz w:val="36"/>
          <w:szCs w:val="36"/>
        </w:rPr>
      </w:pPr>
      <w:r>
        <w:rPr>
          <w:rFonts w:hint="eastAsia"/>
          <w:sz w:val="36"/>
          <w:szCs w:val="36"/>
        </w:rPr>
        <w:t xml:space="preserve">6.2 </w:t>
      </w:r>
      <w:r>
        <w:rPr>
          <w:sz w:val="36"/>
          <w:szCs w:val="36"/>
        </w:rPr>
        <w:t>关于对公众参与说明客观性、真实性负责的承诺</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textAlignment w:val="auto"/>
        <w:rPr>
          <w:sz w:val="30"/>
          <w:szCs w:val="30"/>
        </w:rPr>
      </w:pPr>
      <w:r>
        <w:rPr>
          <w:sz w:val="30"/>
          <w:szCs w:val="30"/>
        </w:rPr>
        <w:t>我公司已按照《环境影响评价公众参与办法》（生态环境部令第4号）要求的工作程序和内容进行了环境影响评价公众参与，我公司承诺公众参与过程客观、真实，请各级环保部门和公众进行监督。</w:t>
      </w:r>
    </w:p>
    <w:p>
      <w:pPr>
        <w:pStyle w:val="2"/>
        <w:keepNext w:val="0"/>
        <w:keepLines w:val="0"/>
        <w:pageBreakBefore w:val="0"/>
        <w:widowControl w:val="0"/>
        <w:kinsoku/>
        <w:wordWrap/>
        <w:overflowPunct/>
        <w:topLinePunct w:val="0"/>
        <w:autoSpaceDE w:val="0"/>
        <w:autoSpaceDN w:val="0"/>
        <w:bidi w:val="0"/>
        <w:adjustRightInd/>
        <w:snapToGrid/>
        <w:spacing w:line="360" w:lineRule="auto"/>
        <w:ind w:right="581"/>
        <w:textAlignment w:val="auto"/>
        <w:rPr>
          <w:b/>
          <w:bCs/>
          <w:sz w:val="36"/>
          <w:szCs w:val="36"/>
        </w:rPr>
      </w:pPr>
      <w:r>
        <w:rPr>
          <w:rFonts w:hint="eastAsia"/>
          <w:b/>
          <w:bCs/>
          <w:sz w:val="36"/>
          <w:szCs w:val="36"/>
        </w:rPr>
        <w:t>7 诚信承诺</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textAlignment w:val="auto"/>
        <w:rPr>
          <w:sz w:val="30"/>
          <w:szCs w:val="30"/>
        </w:rPr>
      </w:pPr>
      <w:r>
        <w:rPr>
          <w:sz w:val="30"/>
          <w:szCs w:val="30"/>
        </w:rPr>
        <w:t>我单位已按照《办法》要求，在《</w:t>
      </w:r>
      <w:r>
        <w:rPr>
          <w:rFonts w:hint="eastAsia"/>
          <w:sz w:val="30"/>
          <w:szCs w:val="30"/>
        </w:rPr>
        <w:t>陕西锌业</w:t>
      </w:r>
      <w:r>
        <w:rPr>
          <w:sz w:val="30"/>
          <w:szCs w:val="30"/>
        </w:rPr>
        <w:t>项目环境影响评价公众参与说明》编制阶段开展了公众参与工作，并对公众参与说明内容的客观性、真实性及涉密情况作出承诺，具体见附件4。</w:t>
      </w:r>
    </w:p>
    <w:p>
      <w:pPr>
        <w:pStyle w:val="2"/>
        <w:keepNext w:val="0"/>
        <w:keepLines w:val="0"/>
        <w:pageBreakBefore w:val="0"/>
        <w:widowControl w:val="0"/>
        <w:kinsoku/>
        <w:wordWrap/>
        <w:overflowPunct/>
        <w:topLinePunct w:val="0"/>
        <w:autoSpaceDE w:val="0"/>
        <w:autoSpaceDN w:val="0"/>
        <w:bidi w:val="0"/>
        <w:adjustRightInd/>
        <w:snapToGrid/>
        <w:spacing w:line="360" w:lineRule="auto"/>
        <w:ind w:right="581"/>
        <w:textAlignment w:val="auto"/>
        <w:rPr>
          <w:rFonts w:hint="eastAsia"/>
          <w:b/>
          <w:bCs/>
          <w:sz w:val="36"/>
          <w:szCs w:val="36"/>
        </w:rPr>
      </w:pPr>
      <w:r>
        <w:rPr>
          <w:rFonts w:hint="eastAsia"/>
          <w:b/>
          <w:bCs/>
          <w:sz w:val="36"/>
          <w:szCs w:val="36"/>
        </w:rPr>
        <w:t>8 附件</w:t>
      </w:r>
    </w:p>
    <w:p>
      <w:pPr>
        <w:pStyle w:val="2"/>
        <w:keepNext w:val="0"/>
        <w:keepLines w:val="0"/>
        <w:pageBreakBefore w:val="0"/>
        <w:widowControl w:val="0"/>
        <w:kinsoku/>
        <w:wordWrap/>
        <w:overflowPunct/>
        <w:topLinePunct w:val="0"/>
        <w:autoSpaceDE w:val="0"/>
        <w:autoSpaceDN w:val="0"/>
        <w:bidi w:val="0"/>
        <w:adjustRightInd/>
        <w:snapToGrid/>
        <w:spacing w:line="360" w:lineRule="auto"/>
        <w:textAlignment w:val="auto"/>
        <w:rPr>
          <w:sz w:val="30"/>
          <w:szCs w:val="30"/>
        </w:rPr>
      </w:pPr>
      <w:r>
        <w:rPr>
          <w:sz w:val="30"/>
          <w:szCs w:val="30"/>
        </w:rPr>
        <w:t xml:space="preserve">附件 </w:t>
      </w:r>
      <w:r>
        <w:rPr>
          <w:rFonts w:ascii="Times New Roman" w:eastAsia="Times New Roman"/>
          <w:sz w:val="30"/>
          <w:szCs w:val="30"/>
        </w:rPr>
        <w:t>1</w:t>
      </w:r>
      <w:r>
        <w:rPr>
          <w:sz w:val="30"/>
          <w:szCs w:val="30"/>
        </w:rPr>
        <w:t>：一次信息公示；附件</w:t>
      </w:r>
      <w:r>
        <w:rPr>
          <w:rFonts w:ascii="Times New Roman" w:eastAsia="Times New Roman"/>
          <w:sz w:val="30"/>
          <w:szCs w:val="30"/>
        </w:rPr>
        <w:t>2</w:t>
      </w:r>
      <w:r>
        <w:rPr>
          <w:sz w:val="30"/>
          <w:szCs w:val="30"/>
        </w:rPr>
        <w:t>：二次信息公示；</w:t>
      </w:r>
    </w:p>
    <w:p>
      <w:pPr>
        <w:pStyle w:val="2"/>
        <w:keepNext w:val="0"/>
        <w:keepLines w:val="0"/>
        <w:pageBreakBefore w:val="0"/>
        <w:widowControl w:val="0"/>
        <w:kinsoku/>
        <w:wordWrap/>
        <w:overflowPunct/>
        <w:topLinePunct w:val="0"/>
        <w:autoSpaceDE w:val="0"/>
        <w:autoSpaceDN w:val="0"/>
        <w:bidi w:val="0"/>
        <w:adjustRightInd/>
        <w:snapToGrid/>
        <w:spacing w:line="360" w:lineRule="auto"/>
        <w:textAlignment w:val="auto"/>
        <w:rPr>
          <w:sz w:val="30"/>
          <w:szCs w:val="30"/>
        </w:rPr>
      </w:pPr>
      <w:r>
        <w:rPr>
          <w:sz w:val="30"/>
          <w:szCs w:val="30"/>
        </w:rPr>
        <w:t xml:space="preserve">附件 </w:t>
      </w:r>
      <w:r>
        <w:rPr>
          <w:rFonts w:ascii="Times New Roman" w:eastAsia="Times New Roman"/>
          <w:sz w:val="30"/>
          <w:szCs w:val="30"/>
        </w:rPr>
        <w:t>3</w:t>
      </w:r>
      <w:r>
        <w:rPr>
          <w:sz w:val="30"/>
          <w:szCs w:val="30"/>
        </w:rPr>
        <w:t>：公众参与意见采纳承诺书；附件</w:t>
      </w:r>
      <w:r>
        <w:rPr>
          <w:rFonts w:ascii="Times New Roman" w:eastAsia="Times New Roman"/>
          <w:sz w:val="30"/>
          <w:szCs w:val="30"/>
        </w:rPr>
        <w:t>4</w:t>
      </w:r>
      <w:r>
        <w:rPr>
          <w:sz w:val="30"/>
          <w:szCs w:val="30"/>
        </w:rPr>
        <w:t>：诚信承诺。</w:t>
      </w:r>
    </w:p>
    <w:p>
      <w:pPr>
        <w:pStyle w:val="2"/>
        <w:keepNext w:val="0"/>
        <w:keepLines w:val="0"/>
        <w:pageBreakBefore w:val="0"/>
        <w:widowControl w:val="0"/>
        <w:kinsoku/>
        <w:wordWrap/>
        <w:overflowPunct/>
        <w:topLinePunct w:val="0"/>
        <w:autoSpaceDE w:val="0"/>
        <w:autoSpaceDN w:val="0"/>
        <w:bidi w:val="0"/>
        <w:adjustRightInd/>
        <w:snapToGrid/>
        <w:spacing w:line="360" w:lineRule="auto"/>
        <w:textAlignment w:val="auto"/>
        <w:rPr>
          <w:sz w:val="30"/>
          <w:szCs w:val="30"/>
        </w:rPr>
      </w:pPr>
    </w:p>
    <w:p>
      <w:pPr>
        <w:pStyle w:val="2"/>
        <w:keepNext w:val="0"/>
        <w:keepLines w:val="0"/>
        <w:pageBreakBefore w:val="0"/>
        <w:widowControl w:val="0"/>
        <w:kinsoku/>
        <w:wordWrap/>
        <w:overflowPunct/>
        <w:topLinePunct w:val="0"/>
        <w:autoSpaceDE w:val="0"/>
        <w:autoSpaceDN w:val="0"/>
        <w:bidi w:val="0"/>
        <w:adjustRightInd/>
        <w:snapToGrid/>
        <w:spacing w:line="360" w:lineRule="auto"/>
        <w:textAlignment w:val="auto"/>
        <w:rPr>
          <w:sz w:val="30"/>
          <w:szCs w:val="30"/>
        </w:rPr>
      </w:pPr>
    </w:p>
    <w:p>
      <w:pPr>
        <w:pStyle w:val="2"/>
        <w:keepNext w:val="0"/>
        <w:keepLines w:val="0"/>
        <w:pageBreakBefore w:val="0"/>
        <w:widowControl w:val="0"/>
        <w:kinsoku/>
        <w:wordWrap/>
        <w:overflowPunct/>
        <w:topLinePunct w:val="0"/>
        <w:autoSpaceDE w:val="0"/>
        <w:autoSpaceDN w:val="0"/>
        <w:bidi w:val="0"/>
        <w:adjustRightInd/>
        <w:snapToGrid/>
        <w:spacing w:line="360" w:lineRule="auto"/>
        <w:textAlignment w:val="auto"/>
        <w:rPr>
          <w:sz w:val="30"/>
          <w:szCs w:val="30"/>
        </w:rPr>
      </w:pPr>
    </w:p>
    <w:p>
      <w:pPr>
        <w:pStyle w:val="2"/>
        <w:spacing w:before="186" w:line="364" w:lineRule="auto"/>
        <w:ind w:right="457"/>
        <w:rPr>
          <w:b/>
          <w:bCs/>
          <w:sz w:val="30"/>
          <w:szCs w:val="30"/>
        </w:rPr>
      </w:pPr>
      <w:r>
        <w:rPr>
          <w:b/>
          <w:bCs/>
          <w:sz w:val="30"/>
          <w:szCs w:val="30"/>
        </w:rPr>
        <w:pict>
          <v:group id="_x0000_s2050" o:spid="_x0000_s2050" o:spt="203" style="height:27.75pt;width:62.55pt;" coordsize="1251,555">
            <o:lock v:ext="edit"/>
            <v:shape id="_x0000_s2051" o:spid="_x0000_s2051" o:spt="100" style="position:absolute;left:0;top:0;height:555;width:1251;" fillcolor="#000000" filled="t" stroked="f" coordsize="1251,555" adj=",," path="m1251,555l0,555,0,0,1251,0,1251,7,15,7,8,15,15,15,15,540,8,540,15,547,1251,547,1251,555xm15,15l8,15,15,7,15,15xm1236,15l15,15,15,7,1236,7,1236,15xm1236,547l1236,7,1243,15,1251,15,1251,540,1243,540,1236,547xm1251,15l1243,15,1236,7,1251,7,1251,15xm15,547l8,540,15,540,15,547xm1236,547l15,547,15,540,1236,540,1236,547xm1251,547l1236,547,1243,540,1251,540,1251,547xe">
              <v:path arrowok="t" o:connecttype="segments"/>
              <v:fill on="t" focussize="0,0"/>
              <v:stroke on="f" joinstyle="round"/>
              <v:imagedata o:title=""/>
              <o:lock v:ext="edit"/>
            </v:shape>
            <v:shape id="_x0000_s2052" o:spid="_x0000_s2052" o:spt="202" type="#_x0000_t202" style="position:absolute;left:0;top:0;height:555;width:1251;" filled="f" stroked="f" coordsize="21600,21600">
              <v:path/>
              <v:fill on="f" focussize="0,0"/>
              <v:stroke on="f" joinstyle="miter"/>
              <v:imagedata o:title=""/>
              <o:lock v:ext="edit"/>
              <v:textbox inset="0mm,0mm,0mm,0mm">
                <w:txbxContent>
                  <w:p>
                    <w:pPr>
                      <w:spacing w:before="169"/>
                      <w:ind w:left="158"/>
                      <w:rPr>
                        <w:sz w:val="24"/>
                      </w:rPr>
                    </w:pPr>
                    <w:r>
                      <w:rPr>
                        <w:sz w:val="24"/>
                      </w:rPr>
                      <w:t xml:space="preserve">附件 </w:t>
                    </w:r>
                    <w:r>
                      <w:rPr>
                        <w:rFonts w:ascii="Times New Roman" w:eastAsia="Times New Roman"/>
                        <w:sz w:val="24"/>
                      </w:rPr>
                      <w:t>1</w:t>
                    </w:r>
                    <w:r>
                      <w:rPr>
                        <w:sz w:val="24"/>
                      </w:rPr>
                      <w:t>：</w:t>
                    </w:r>
                  </w:p>
                </w:txbxContent>
              </v:textbox>
            </v:shape>
            <w10:wrap type="none"/>
            <w10:anchorlock/>
          </v:group>
        </w:pict>
      </w:r>
    </w:p>
    <w:p>
      <w:pPr>
        <w:spacing w:line="480" w:lineRule="auto"/>
        <w:jc w:val="center"/>
        <w:rPr>
          <w:b/>
          <w:sz w:val="30"/>
          <w:szCs w:val="30"/>
        </w:rPr>
      </w:pPr>
      <w:r>
        <w:rPr>
          <w:rFonts w:hint="eastAsia"/>
          <w:b/>
          <w:sz w:val="30"/>
          <w:szCs w:val="30"/>
        </w:rPr>
        <w:t xml:space="preserve">   陕西锌业有限公司锌冶炼废渣综合回收贵金属技术升级改造</w:t>
      </w:r>
    </w:p>
    <w:p>
      <w:pPr>
        <w:spacing w:line="480" w:lineRule="auto"/>
        <w:jc w:val="center"/>
        <w:rPr>
          <w:b/>
          <w:sz w:val="30"/>
          <w:szCs w:val="30"/>
        </w:rPr>
      </w:pPr>
      <w:r>
        <w:rPr>
          <w:rFonts w:hint="eastAsia"/>
          <w:b/>
          <w:sz w:val="30"/>
          <w:szCs w:val="30"/>
        </w:rPr>
        <w:t>项目环境影响评价信息的公告（一次公示）</w:t>
      </w:r>
    </w:p>
    <w:p>
      <w:pPr>
        <w:spacing w:line="360" w:lineRule="auto"/>
        <w:ind w:firstLine="600" w:firstLineChars="200"/>
        <w:rPr>
          <w:sz w:val="30"/>
          <w:szCs w:val="30"/>
        </w:rPr>
      </w:pPr>
      <w:r>
        <w:rPr>
          <w:sz w:val="30"/>
          <w:szCs w:val="30"/>
        </w:rPr>
        <w:t>按照</w:t>
      </w:r>
      <w:r>
        <w:rPr>
          <w:rFonts w:hint="eastAsia"/>
          <w:sz w:val="30"/>
          <w:szCs w:val="30"/>
        </w:rPr>
        <w:t>《环境影响评价公众参与办法》（生态环境部令第4号）</w:t>
      </w:r>
      <w:r>
        <w:rPr>
          <w:sz w:val="30"/>
          <w:szCs w:val="30"/>
        </w:rPr>
        <w:t>有关要求，现将</w:t>
      </w:r>
      <w:r>
        <w:rPr>
          <w:rFonts w:hint="eastAsia"/>
          <w:sz w:val="30"/>
          <w:szCs w:val="30"/>
        </w:rPr>
        <w:t>陕西锌业有限公司锌冶炼废渣综合回收贵金属技术升级改造项目环境影响评价</w:t>
      </w:r>
      <w:r>
        <w:rPr>
          <w:sz w:val="30"/>
          <w:szCs w:val="30"/>
        </w:rPr>
        <w:t>信息公开如下。</w:t>
      </w:r>
    </w:p>
    <w:p>
      <w:pPr>
        <w:spacing w:line="480" w:lineRule="auto"/>
        <w:rPr>
          <w:b/>
          <w:sz w:val="30"/>
          <w:szCs w:val="30"/>
        </w:rPr>
      </w:pPr>
      <w:r>
        <w:rPr>
          <w:rFonts w:hint="eastAsia"/>
          <w:b/>
          <w:sz w:val="30"/>
          <w:szCs w:val="30"/>
        </w:rPr>
        <w:t>一、建设项目基本情况</w:t>
      </w:r>
    </w:p>
    <w:p>
      <w:pPr>
        <w:spacing w:line="360" w:lineRule="auto"/>
        <w:rPr>
          <w:sz w:val="30"/>
          <w:szCs w:val="30"/>
        </w:rPr>
      </w:pPr>
      <w:r>
        <w:rPr>
          <w:rFonts w:hint="eastAsia"/>
          <w:sz w:val="30"/>
          <w:szCs w:val="30"/>
        </w:rPr>
        <w:t>项目名称：陕西锌业有限公司锌冶炼废渣综合回收贵金属技术升级改造项目</w:t>
      </w:r>
    </w:p>
    <w:p>
      <w:pPr>
        <w:spacing w:line="360" w:lineRule="auto"/>
        <w:rPr>
          <w:sz w:val="30"/>
          <w:szCs w:val="30"/>
        </w:rPr>
      </w:pPr>
      <w:r>
        <w:rPr>
          <w:rFonts w:hint="eastAsia"/>
          <w:sz w:val="30"/>
          <w:szCs w:val="30"/>
        </w:rPr>
        <w:t>建设地址：陕西锌业有限公司现有厂区内东北侧，现有制氧站以北，煤气站以南，原窑渣堆场区域</w:t>
      </w:r>
    </w:p>
    <w:p>
      <w:pPr>
        <w:spacing w:line="360" w:lineRule="auto"/>
        <w:rPr>
          <w:sz w:val="30"/>
          <w:szCs w:val="30"/>
        </w:rPr>
      </w:pPr>
      <w:r>
        <w:rPr>
          <w:rFonts w:hint="eastAsia"/>
          <w:sz w:val="30"/>
          <w:szCs w:val="30"/>
        </w:rPr>
        <w:t>建设内容：陕西锌业有限公司锌冶炼废渣综合回收贵金属技术升级改造项目采用富氧侧吹—烟化炉处理含锌料废渣，设计原料库配料及上料系统、富氧侧吹炉熔炼系统、烟化炉烟化系统、粉煤制备系统、水淬系统、烟气收尘系统及公用辅助设施等，年设计处理</w:t>
      </w:r>
      <w:r>
        <w:rPr>
          <w:sz w:val="30"/>
          <w:szCs w:val="30"/>
        </w:rPr>
        <w:t>废渣料规模为8万吨（湿基），年产银铅合金</w:t>
      </w:r>
      <w:r>
        <w:rPr>
          <w:rFonts w:hint="eastAsia"/>
          <w:sz w:val="30"/>
          <w:szCs w:val="30"/>
        </w:rPr>
        <w:t>4242.44</w:t>
      </w:r>
      <w:r>
        <w:rPr>
          <w:sz w:val="30"/>
          <w:szCs w:val="30"/>
        </w:rPr>
        <w:t>t（其中</w:t>
      </w:r>
      <w:r>
        <w:rPr>
          <w:rFonts w:hint="eastAsia"/>
          <w:sz w:val="30"/>
          <w:szCs w:val="30"/>
        </w:rPr>
        <w:t>含</w:t>
      </w:r>
      <w:r>
        <w:rPr>
          <w:sz w:val="30"/>
          <w:szCs w:val="30"/>
        </w:rPr>
        <w:t>铅：3597.08t/a，银：18063.9Kg/a，金：37.01Kg/a），铜</w:t>
      </w:r>
      <w:r>
        <w:rPr>
          <w:rFonts w:hint="eastAsia"/>
          <w:sz w:val="30"/>
          <w:szCs w:val="30"/>
        </w:rPr>
        <w:t>锍</w:t>
      </w:r>
      <w:r>
        <w:rPr>
          <w:sz w:val="30"/>
          <w:szCs w:val="30"/>
        </w:rPr>
        <w:t>1199.2t（其中</w:t>
      </w:r>
      <w:r>
        <w:rPr>
          <w:rFonts w:hint="eastAsia"/>
          <w:sz w:val="30"/>
          <w:szCs w:val="30"/>
        </w:rPr>
        <w:t>含</w:t>
      </w:r>
      <w:r>
        <w:rPr>
          <w:sz w:val="30"/>
          <w:szCs w:val="30"/>
        </w:rPr>
        <w:t>铜：719.51t/a，银：503.44Kg/a），高锌烟尘10809.61t（</w:t>
      </w:r>
      <w:r>
        <w:rPr>
          <w:rFonts w:hint="eastAsia"/>
          <w:sz w:val="30"/>
          <w:szCs w:val="30"/>
        </w:rPr>
        <w:t>含</w:t>
      </w:r>
      <w:r>
        <w:rPr>
          <w:sz w:val="30"/>
          <w:szCs w:val="30"/>
        </w:rPr>
        <w:t>锌：5688.35t/a）。</w:t>
      </w:r>
    </w:p>
    <w:p>
      <w:pPr>
        <w:spacing w:line="360" w:lineRule="auto"/>
        <w:outlineLvl w:val="0"/>
        <w:rPr>
          <w:b/>
          <w:sz w:val="30"/>
          <w:szCs w:val="30"/>
        </w:rPr>
      </w:pPr>
      <w:r>
        <w:rPr>
          <w:b/>
          <w:sz w:val="30"/>
          <w:szCs w:val="30"/>
        </w:rPr>
        <w:t>二、</w:t>
      </w:r>
      <w:r>
        <w:rPr>
          <w:rFonts w:hint="eastAsia"/>
          <w:b/>
          <w:sz w:val="30"/>
          <w:szCs w:val="30"/>
        </w:rPr>
        <w:t>建设单位名称和联系方式</w:t>
      </w:r>
    </w:p>
    <w:p>
      <w:pPr>
        <w:spacing w:line="360" w:lineRule="auto"/>
        <w:rPr>
          <w:sz w:val="30"/>
          <w:szCs w:val="30"/>
        </w:rPr>
      </w:pPr>
      <w:r>
        <w:rPr>
          <w:rFonts w:hint="eastAsia"/>
          <w:sz w:val="30"/>
          <w:szCs w:val="30"/>
        </w:rPr>
        <w:t>建设</w:t>
      </w:r>
      <w:r>
        <w:rPr>
          <w:sz w:val="30"/>
          <w:szCs w:val="30"/>
        </w:rPr>
        <w:t>单位名称：</w:t>
      </w:r>
      <w:r>
        <w:rPr>
          <w:rFonts w:hint="eastAsia"/>
          <w:sz w:val="30"/>
          <w:szCs w:val="30"/>
        </w:rPr>
        <w:t>陕西锌业有限公司</w:t>
      </w:r>
    </w:p>
    <w:p>
      <w:pPr>
        <w:spacing w:line="360" w:lineRule="auto"/>
        <w:rPr>
          <w:rFonts w:hint="eastAsia" w:eastAsia="宋体"/>
          <w:sz w:val="30"/>
          <w:szCs w:val="30"/>
          <w:lang w:eastAsia="zh-CN"/>
        </w:rPr>
      </w:pPr>
      <w:r>
        <w:rPr>
          <w:sz w:val="30"/>
          <w:szCs w:val="30"/>
        </w:rPr>
        <w:t>地        址：</w:t>
      </w:r>
      <w:r>
        <w:rPr>
          <w:rFonts w:hint="eastAsia"/>
          <w:sz w:val="30"/>
          <w:szCs w:val="30"/>
        </w:rPr>
        <w:t>商洛市商州区沙河子镇陕西锌业有限公司</w:t>
      </w:r>
      <w:r>
        <w:rPr>
          <w:rFonts w:hint="eastAsia"/>
          <w:sz w:val="30"/>
          <w:szCs w:val="30"/>
          <w:lang w:eastAsia="zh-CN"/>
        </w:rPr>
        <w:t>厂区内</w:t>
      </w:r>
    </w:p>
    <w:p>
      <w:pPr>
        <w:spacing w:line="360" w:lineRule="auto"/>
        <w:rPr>
          <w:sz w:val="30"/>
          <w:szCs w:val="30"/>
        </w:rPr>
      </w:pPr>
      <w:r>
        <w:rPr>
          <w:sz w:val="30"/>
          <w:szCs w:val="30"/>
        </w:rPr>
        <w:t>联系人：</w:t>
      </w:r>
      <w:r>
        <w:rPr>
          <w:rFonts w:hint="eastAsia"/>
          <w:sz w:val="30"/>
          <w:szCs w:val="30"/>
        </w:rPr>
        <w:t>王工</w:t>
      </w:r>
      <w:r>
        <w:rPr>
          <w:sz w:val="30"/>
          <w:szCs w:val="30"/>
        </w:rPr>
        <w:t>；电话：0</w:t>
      </w:r>
      <w:r>
        <w:rPr>
          <w:rFonts w:hint="eastAsia"/>
          <w:sz w:val="30"/>
          <w:szCs w:val="30"/>
        </w:rPr>
        <w:t>914-2551454</w:t>
      </w:r>
    </w:p>
    <w:p>
      <w:pPr>
        <w:spacing w:line="360" w:lineRule="auto"/>
        <w:rPr>
          <w:sz w:val="30"/>
          <w:szCs w:val="30"/>
        </w:rPr>
      </w:pPr>
      <w:r>
        <w:rPr>
          <w:sz w:val="30"/>
          <w:szCs w:val="30"/>
        </w:rPr>
        <w:t>电子邮箱：</w:t>
      </w:r>
      <w:r>
        <w:fldChar w:fldCharType="begin"/>
      </w:r>
      <w:r>
        <w:instrText xml:space="preserve"> HYPERLINK "mailto:2976384547@qq.com" </w:instrText>
      </w:r>
      <w:r>
        <w:fldChar w:fldCharType="separate"/>
      </w:r>
      <w:r>
        <w:rPr>
          <w:rFonts w:hint="eastAsia"/>
          <w:sz w:val="30"/>
          <w:szCs w:val="30"/>
        </w:rPr>
        <w:t>631864004</w:t>
      </w:r>
      <w:r>
        <w:rPr>
          <w:sz w:val="30"/>
          <w:szCs w:val="30"/>
        </w:rPr>
        <w:t>@qq.com</w:t>
      </w:r>
      <w:r>
        <w:rPr>
          <w:sz w:val="30"/>
          <w:szCs w:val="30"/>
        </w:rPr>
        <w:fldChar w:fldCharType="end"/>
      </w:r>
      <w:r>
        <w:rPr>
          <w:sz w:val="30"/>
          <w:szCs w:val="30"/>
        </w:rPr>
        <w:t xml:space="preserve"> </w:t>
      </w:r>
    </w:p>
    <w:p>
      <w:pPr>
        <w:spacing w:line="360" w:lineRule="auto"/>
        <w:outlineLvl w:val="0"/>
        <w:rPr>
          <w:b/>
          <w:sz w:val="30"/>
          <w:szCs w:val="30"/>
        </w:rPr>
      </w:pPr>
      <w:r>
        <w:rPr>
          <w:rFonts w:hint="eastAsia"/>
          <w:b/>
          <w:sz w:val="30"/>
          <w:szCs w:val="30"/>
        </w:rPr>
        <w:t>三、环境影响报告书编制单位的名称</w:t>
      </w:r>
    </w:p>
    <w:p>
      <w:pPr>
        <w:spacing w:line="360" w:lineRule="auto"/>
        <w:rPr>
          <w:sz w:val="30"/>
          <w:szCs w:val="30"/>
        </w:rPr>
      </w:pPr>
      <w:r>
        <w:rPr>
          <w:sz w:val="30"/>
          <w:szCs w:val="30"/>
        </w:rPr>
        <w:t>评价单位名称：西安建筑科技大学</w:t>
      </w:r>
    </w:p>
    <w:p>
      <w:pPr>
        <w:spacing w:line="360" w:lineRule="auto"/>
        <w:rPr>
          <w:sz w:val="30"/>
          <w:szCs w:val="30"/>
        </w:rPr>
      </w:pPr>
      <w:r>
        <w:rPr>
          <w:sz w:val="30"/>
          <w:szCs w:val="30"/>
        </w:rPr>
        <w:t>地        址：西安市雁塔路13号</w:t>
      </w:r>
    </w:p>
    <w:p>
      <w:pPr>
        <w:spacing w:line="360" w:lineRule="auto"/>
        <w:rPr>
          <w:sz w:val="30"/>
          <w:szCs w:val="30"/>
        </w:rPr>
      </w:pPr>
      <w:r>
        <w:rPr>
          <w:sz w:val="30"/>
          <w:szCs w:val="30"/>
        </w:rPr>
        <w:t>电</w:t>
      </w:r>
      <w:r>
        <w:rPr>
          <w:rFonts w:hint="eastAsia"/>
          <w:sz w:val="30"/>
          <w:szCs w:val="30"/>
        </w:rPr>
        <w:t xml:space="preserve">        </w:t>
      </w:r>
      <w:r>
        <w:rPr>
          <w:sz w:val="30"/>
          <w:szCs w:val="30"/>
        </w:rPr>
        <w:t>话：029-82202542</w:t>
      </w:r>
    </w:p>
    <w:p>
      <w:pPr>
        <w:spacing w:line="360" w:lineRule="auto"/>
        <w:outlineLvl w:val="0"/>
        <w:rPr>
          <w:b/>
          <w:sz w:val="30"/>
          <w:szCs w:val="30"/>
        </w:rPr>
      </w:pPr>
      <w:r>
        <w:rPr>
          <w:rFonts w:hint="eastAsia"/>
          <w:b/>
          <w:sz w:val="30"/>
          <w:szCs w:val="30"/>
        </w:rPr>
        <w:t>四、提交公众意见表的方式和途径</w:t>
      </w:r>
    </w:p>
    <w:p>
      <w:pPr>
        <w:spacing w:line="360" w:lineRule="auto"/>
        <w:ind w:firstLine="600" w:firstLineChars="200"/>
        <w:rPr>
          <w:sz w:val="30"/>
          <w:szCs w:val="30"/>
        </w:rPr>
      </w:pPr>
      <w:r>
        <w:rPr>
          <w:rFonts w:hint="eastAsia"/>
          <w:sz w:val="30"/>
          <w:szCs w:val="30"/>
        </w:rPr>
        <w:t>项目建设</w:t>
      </w:r>
      <w:r>
        <w:rPr>
          <w:sz w:val="30"/>
          <w:szCs w:val="30"/>
        </w:rPr>
        <w:t>范围内外关心的公民，自即日起10个工作日内，可采用信函、电话、电子邮件、来访等方式向建设单位提交书面意见或口头意见。</w:t>
      </w:r>
    </w:p>
    <w:p>
      <w:pPr>
        <w:spacing w:line="360" w:lineRule="auto"/>
        <w:ind w:firstLine="600" w:firstLineChars="200"/>
        <w:rPr>
          <w:sz w:val="30"/>
          <w:szCs w:val="30"/>
        </w:rPr>
      </w:pPr>
      <w:r>
        <w:rPr>
          <w:sz w:val="30"/>
          <w:szCs w:val="30"/>
        </w:rPr>
        <w:fldChar w:fldCharType="begin"/>
      </w:r>
      <w:r>
        <w:rPr>
          <w:sz w:val="30"/>
          <w:szCs w:val="30"/>
        </w:rPr>
        <w:instrText xml:space="preserve"> = 1 \* GB3 \* MERGEFORMAT </w:instrText>
      </w:r>
      <w:r>
        <w:rPr>
          <w:sz w:val="30"/>
          <w:szCs w:val="30"/>
        </w:rPr>
        <w:fldChar w:fldCharType="separate"/>
      </w:r>
      <w:r>
        <w:rPr>
          <w:sz w:val="30"/>
          <w:szCs w:val="30"/>
        </w:rPr>
        <w:t>①</w:t>
      </w:r>
      <w:r>
        <w:rPr>
          <w:sz w:val="30"/>
          <w:szCs w:val="30"/>
        </w:rPr>
        <w:fldChar w:fldCharType="end"/>
      </w:r>
      <w:r>
        <w:rPr>
          <w:sz w:val="30"/>
          <w:szCs w:val="30"/>
        </w:rPr>
        <w:t>联系人：</w:t>
      </w:r>
      <w:r>
        <w:rPr>
          <w:rFonts w:hint="eastAsia"/>
          <w:sz w:val="30"/>
          <w:szCs w:val="30"/>
        </w:rPr>
        <w:t>王工</w:t>
      </w:r>
      <w:r>
        <w:rPr>
          <w:sz w:val="30"/>
          <w:szCs w:val="30"/>
        </w:rPr>
        <w:t>，联系电话：0</w:t>
      </w:r>
      <w:r>
        <w:rPr>
          <w:rFonts w:hint="eastAsia"/>
          <w:sz w:val="30"/>
          <w:szCs w:val="30"/>
        </w:rPr>
        <w:t>914-2551454</w:t>
      </w:r>
      <w:r>
        <w:rPr>
          <w:sz w:val="30"/>
          <w:szCs w:val="30"/>
        </w:rPr>
        <w:t>；</w:t>
      </w:r>
    </w:p>
    <w:p>
      <w:pPr>
        <w:spacing w:line="360" w:lineRule="auto"/>
        <w:ind w:firstLine="600" w:firstLineChars="200"/>
        <w:rPr>
          <w:sz w:val="30"/>
          <w:szCs w:val="30"/>
        </w:rPr>
      </w:pPr>
      <w:r>
        <w:rPr>
          <w:sz w:val="30"/>
          <w:szCs w:val="30"/>
        </w:rPr>
        <w:fldChar w:fldCharType="begin"/>
      </w:r>
      <w:r>
        <w:rPr>
          <w:sz w:val="30"/>
          <w:szCs w:val="30"/>
        </w:rPr>
        <w:instrText xml:space="preserve"> = 2 \* GB3 \* MERGEFORMAT </w:instrText>
      </w:r>
      <w:r>
        <w:rPr>
          <w:sz w:val="30"/>
          <w:szCs w:val="30"/>
        </w:rPr>
        <w:fldChar w:fldCharType="separate"/>
      </w:r>
      <w:r>
        <w:rPr>
          <w:sz w:val="30"/>
          <w:szCs w:val="30"/>
        </w:rPr>
        <w:t>②</w:t>
      </w:r>
      <w:r>
        <w:rPr>
          <w:sz w:val="30"/>
          <w:szCs w:val="30"/>
        </w:rPr>
        <w:fldChar w:fldCharType="end"/>
      </w:r>
      <w:r>
        <w:rPr>
          <w:sz w:val="30"/>
          <w:szCs w:val="30"/>
        </w:rPr>
        <w:t>电子邮箱：</w:t>
      </w:r>
      <w:r>
        <w:fldChar w:fldCharType="begin"/>
      </w:r>
      <w:r>
        <w:instrText xml:space="preserve"> HYPERLINK "mailto:2976384547@qq.com" </w:instrText>
      </w:r>
      <w:r>
        <w:fldChar w:fldCharType="separate"/>
      </w:r>
      <w:r>
        <w:rPr>
          <w:rFonts w:hint="eastAsia"/>
          <w:sz w:val="30"/>
          <w:szCs w:val="30"/>
        </w:rPr>
        <w:t>631864004</w:t>
      </w:r>
      <w:r>
        <w:rPr>
          <w:sz w:val="30"/>
          <w:szCs w:val="30"/>
        </w:rPr>
        <w:t>@qq.com</w:t>
      </w:r>
      <w:r>
        <w:rPr>
          <w:sz w:val="30"/>
          <w:szCs w:val="30"/>
        </w:rPr>
        <w:fldChar w:fldCharType="end"/>
      </w:r>
      <w:r>
        <w:rPr>
          <w:sz w:val="30"/>
          <w:szCs w:val="30"/>
        </w:rPr>
        <w:t>；</w:t>
      </w:r>
    </w:p>
    <w:p>
      <w:pPr>
        <w:spacing w:line="360" w:lineRule="auto"/>
        <w:ind w:firstLine="600" w:firstLineChars="200"/>
        <w:rPr>
          <w:sz w:val="30"/>
          <w:szCs w:val="30"/>
        </w:rPr>
      </w:pPr>
      <w:r>
        <w:rPr>
          <w:sz w:val="30"/>
          <w:szCs w:val="30"/>
        </w:rPr>
        <w:fldChar w:fldCharType="begin"/>
      </w:r>
      <w:r>
        <w:rPr>
          <w:sz w:val="30"/>
          <w:szCs w:val="30"/>
        </w:rPr>
        <w:instrText xml:space="preserve"> = 3 \* GB3 \* MERGEFORMAT </w:instrText>
      </w:r>
      <w:r>
        <w:rPr>
          <w:sz w:val="30"/>
          <w:szCs w:val="30"/>
        </w:rPr>
        <w:fldChar w:fldCharType="separate"/>
      </w:r>
      <w:r>
        <w:rPr>
          <w:sz w:val="30"/>
          <w:szCs w:val="30"/>
        </w:rPr>
        <w:t>③</w:t>
      </w:r>
      <w:r>
        <w:rPr>
          <w:sz w:val="30"/>
          <w:szCs w:val="30"/>
        </w:rPr>
        <w:fldChar w:fldCharType="end"/>
      </w:r>
      <w:r>
        <w:rPr>
          <w:sz w:val="30"/>
          <w:szCs w:val="30"/>
        </w:rPr>
        <w:t>来信请寄至：</w:t>
      </w:r>
      <w:r>
        <w:rPr>
          <w:rFonts w:hint="eastAsia"/>
          <w:sz w:val="30"/>
          <w:szCs w:val="30"/>
        </w:rPr>
        <w:t>商洛市商州区沙河子镇陕西锌业有限公司环保科</w:t>
      </w:r>
      <w:r>
        <w:rPr>
          <w:sz w:val="30"/>
          <w:szCs w:val="30"/>
        </w:rPr>
        <w:t>，在信封上注明“</w:t>
      </w:r>
      <w:r>
        <w:rPr>
          <w:rFonts w:hint="eastAsia"/>
          <w:sz w:val="30"/>
          <w:szCs w:val="30"/>
        </w:rPr>
        <w:t>陕西锌业有限公司锌冶炼废渣综合回收贵金属技术升级改造项目</w:t>
      </w:r>
      <w:r>
        <w:rPr>
          <w:sz w:val="30"/>
          <w:szCs w:val="30"/>
        </w:rPr>
        <w:t>环境影响评价意见”。</w:t>
      </w:r>
    </w:p>
    <w:p>
      <w:pPr>
        <w:spacing w:line="360" w:lineRule="auto"/>
        <w:outlineLvl w:val="0"/>
        <w:rPr>
          <w:b/>
          <w:sz w:val="30"/>
          <w:szCs w:val="30"/>
        </w:rPr>
      </w:pPr>
      <w:r>
        <w:rPr>
          <w:rFonts w:hint="eastAsia"/>
          <w:b/>
          <w:sz w:val="30"/>
          <w:szCs w:val="30"/>
        </w:rPr>
        <w:t>五</w:t>
      </w:r>
      <w:r>
        <w:rPr>
          <w:b/>
          <w:sz w:val="30"/>
          <w:szCs w:val="30"/>
        </w:rPr>
        <w:t>、</w:t>
      </w:r>
      <w:r>
        <w:rPr>
          <w:rFonts w:hint="eastAsia"/>
          <w:b/>
          <w:sz w:val="30"/>
          <w:szCs w:val="30"/>
        </w:rPr>
        <w:t>公众意见表的网络链接</w:t>
      </w:r>
    </w:p>
    <w:p>
      <w:pPr>
        <w:spacing w:line="360" w:lineRule="auto"/>
        <w:rPr>
          <w:sz w:val="30"/>
          <w:szCs w:val="30"/>
        </w:rPr>
      </w:pPr>
      <w:r>
        <w:fldChar w:fldCharType="begin"/>
      </w:r>
      <w:r>
        <w:instrText xml:space="preserve"> HYPERLINK "http://www.sxxyyxgs.com/index.php/companynews/390.html" </w:instrText>
      </w:r>
      <w:r>
        <w:fldChar w:fldCharType="separate"/>
      </w:r>
      <w:r>
        <w:rPr>
          <w:rStyle w:val="11"/>
          <w:sz w:val="30"/>
          <w:szCs w:val="30"/>
        </w:rPr>
        <w:t>http://www.sxxyyxgs.com/index.php/companynews/390.html</w:t>
      </w:r>
      <w:r>
        <w:rPr>
          <w:rStyle w:val="11"/>
          <w:sz w:val="30"/>
          <w:szCs w:val="30"/>
        </w:rPr>
        <w:fldChar w:fldCharType="end"/>
      </w:r>
    </w:p>
    <w:p>
      <w:pPr>
        <w:spacing w:line="360" w:lineRule="auto"/>
        <w:jc w:val="right"/>
        <w:rPr>
          <w:sz w:val="30"/>
          <w:szCs w:val="30"/>
        </w:rPr>
      </w:pPr>
      <w:r>
        <w:rPr>
          <w:sz w:val="30"/>
          <w:szCs w:val="30"/>
        </w:rPr>
        <w:t>20</w:t>
      </w:r>
      <w:r>
        <w:rPr>
          <w:rFonts w:hint="eastAsia"/>
          <w:sz w:val="30"/>
          <w:szCs w:val="30"/>
        </w:rPr>
        <w:t>20</w:t>
      </w:r>
      <w:r>
        <w:rPr>
          <w:sz w:val="30"/>
          <w:szCs w:val="30"/>
        </w:rPr>
        <w:t>年</w:t>
      </w:r>
      <w:r>
        <w:rPr>
          <w:rFonts w:hint="eastAsia"/>
          <w:sz w:val="30"/>
          <w:szCs w:val="30"/>
        </w:rPr>
        <w:t>4</w:t>
      </w:r>
      <w:r>
        <w:rPr>
          <w:sz w:val="30"/>
          <w:szCs w:val="30"/>
        </w:rPr>
        <w:t>月</w:t>
      </w:r>
      <w:r>
        <w:rPr>
          <w:rFonts w:hint="eastAsia"/>
          <w:sz w:val="30"/>
          <w:szCs w:val="30"/>
        </w:rPr>
        <w:t>15</w:t>
      </w:r>
      <w:r>
        <w:rPr>
          <w:sz w:val="30"/>
          <w:szCs w:val="30"/>
        </w:rPr>
        <w:t>日</w:t>
      </w:r>
    </w:p>
    <w:p>
      <w:pPr>
        <w:spacing w:line="360" w:lineRule="auto"/>
        <w:ind w:firstLine="4950" w:firstLineChars="1650"/>
        <w:rPr>
          <w:sz w:val="30"/>
          <w:szCs w:val="30"/>
        </w:rPr>
      </w:pPr>
    </w:p>
    <w:p>
      <w:pPr>
        <w:spacing w:line="360" w:lineRule="auto"/>
        <w:ind w:firstLine="4950" w:firstLineChars="1650"/>
        <w:rPr>
          <w:sz w:val="30"/>
          <w:szCs w:val="30"/>
        </w:rPr>
      </w:pPr>
    </w:p>
    <w:p>
      <w:pPr>
        <w:spacing w:line="360" w:lineRule="auto"/>
        <w:ind w:firstLine="4950" w:firstLineChars="1650"/>
        <w:rPr>
          <w:sz w:val="30"/>
          <w:szCs w:val="30"/>
        </w:rPr>
      </w:pPr>
    </w:p>
    <w:p>
      <w:pPr>
        <w:spacing w:line="360" w:lineRule="auto"/>
        <w:ind w:firstLine="4950" w:firstLineChars="1650"/>
        <w:rPr>
          <w:sz w:val="30"/>
          <w:szCs w:val="30"/>
        </w:rPr>
      </w:pPr>
    </w:p>
    <w:p>
      <w:pPr>
        <w:pStyle w:val="2"/>
        <w:spacing w:before="199" w:line="364" w:lineRule="auto"/>
        <w:ind w:right="581"/>
        <w:rPr>
          <w:b/>
          <w:sz w:val="28"/>
          <w:szCs w:val="28"/>
        </w:rPr>
      </w:pPr>
      <w:r>
        <w:rPr>
          <w:b/>
          <w:sz w:val="28"/>
          <w:szCs w:val="28"/>
        </w:rPr>
        <w:pict>
          <v:group id="_x0000_s2065" o:spid="_x0000_s2065" o:spt="203" style="height:27.75pt;width:62.55pt;" coordsize="1251,555">
            <o:lock v:ext="edit"/>
            <v:shape id="_x0000_s2066" o:spid="_x0000_s2066" o:spt="100" style="position:absolute;left:0;top:0;height:555;width:1251;" fillcolor="#000000" filled="t" stroked="f" coordsize="1251,555" adj=",," path="m1251,555l0,555,0,0,1251,0,1251,7,15,7,8,15,15,15,15,540,8,540,15,547,1251,547,1251,555xm15,15l8,15,15,7,15,15xm1236,15l15,15,15,7,1236,7,1236,15xm1236,547l1236,7,1243,15,1251,15,1251,540,1243,540,1236,547xm1251,15l1243,15,1236,7,1251,7,1251,15xm15,547l8,540,15,540,15,547xm1236,547l15,547,15,540,1236,540,1236,547xm1251,547l1236,547,1243,540,1251,540,1251,547xe">
              <v:path arrowok="t" o:connecttype="segments"/>
              <v:fill on="t" focussize="0,0"/>
              <v:stroke on="f" joinstyle="round"/>
              <v:imagedata o:title=""/>
              <o:lock v:ext="edit"/>
            </v:shape>
            <v:shape id="_x0000_s2067" o:spid="_x0000_s2067" o:spt="202" type="#_x0000_t202" style="position:absolute;left:0;top:0;height:555;width:1251;" filled="f" stroked="f" coordsize="21600,21600">
              <v:path/>
              <v:fill on="f" focussize="0,0"/>
              <v:stroke on="f" joinstyle="miter"/>
              <v:imagedata o:title=""/>
              <o:lock v:ext="edit"/>
              <v:textbox inset="0mm,0mm,0mm,0mm">
                <w:txbxContent>
                  <w:p>
                    <w:pPr>
                      <w:spacing w:before="169"/>
                      <w:ind w:left="158"/>
                      <w:rPr>
                        <w:sz w:val="24"/>
                      </w:rPr>
                    </w:pPr>
                    <w:r>
                      <w:rPr>
                        <w:sz w:val="24"/>
                      </w:rPr>
                      <w:t xml:space="preserve">附件 </w:t>
                    </w:r>
                    <w:r>
                      <w:rPr>
                        <w:rFonts w:hint="eastAsia" w:ascii="Times New Roman" w:eastAsiaTheme="minorEastAsia"/>
                        <w:sz w:val="24"/>
                      </w:rPr>
                      <w:t>2</w:t>
                    </w:r>
                    <w:r>
                      <w:rPr>
                        <w:sz w:val="24"/>
                      </w:rPr>
                      <w:t>：</w:t>
                    </w:r>
                  </w:p>
                </w:txbxContent>
              </v:textbox>
            </v:shape>
            <w10:wrap type="none"/>
            <w10:anchorlock/>
          </v:group>
        </w:pict>
      </w:r>
    </w:p>
    <w:p>
      <w:pPr>
        <w:pStyle w:val="2"/>
        <w:keepNext w:val="0"/>
        <w:keepLines w:val="0"/>
        <w:pageBreakBefore w:val="0"/>
        <w:widowControl w:val="0"/>
        <w:kinsoku/>
        <w:wordWrap/>
        <w:overflowPunct/>
        <w:topLinePunct w:val="0"/>
        <w:autoSpaceDE w:val="0"/>
        <w:autoSpaceDN w:val="0"/>
        <w:bidi w:val="0"/>
        <w:adjustRightInd/>
        <w:snapToGrid/>
        <w:spacing w:line="360" w:lineRule="auto"/>
        <w:ind w:right="581"/>
        <w:jc w:val="center"/>
        <w:textAlignment w:val="auto"/>
        <w:rPr>
          <w:rFonts w:hint="eastAsia"/>
          <w:b/>
          <w:sz w:val="30"/>
          <w:szCs w:val="30"/>
        </w:rPr>
      </w:pPr>
      <w:r>
        <w:rPr>
          <w:rFonts w:hint="eastAsia"/>
          <w:b/>
          <w:sz w:val="30"/>
          <w:szCs w:val="30"/>
          <w:lang w:val="en-US" w:eastAsia="zh-CN"/>
        </w:rPr>
        <w:t xml:space="preserve">   </w:t>
      </w:r>
      <w:r>
        <w:rPr>
          <w:rFonts w:hint="eastAsia"/>
          <w:b/>
          <w:sz w:val="30"/>
          <w:szCs w:val="30"/>
        </w:rPr>
        <w:t>陕西锌业有限公司锌冶炼废渣综合回收贵金属技术升级</w:t>
      </w:r>
    </w:p>
    <w:p>
      <w:pPr>
        <w:pStyle w:val="2"/>
        <w:keepNext w:val="0"/>
        <w:keepLines w:val="0"/>
        <w:pageBreakBefore w:val="0"/>
        <w:widowControl w:val="0"/>
        <w:kinsoku/>
        <w:wordWrap/>
        <w:overflowPunct/>
        <w:topLinePunct w:val="0"/>
        <w:autoSpaceDE w:val="0"/>
        <w:autoSpaceDN w:val="0"/>
        <w:bidi w:val="0"/>
        <w:adjustRightInd/>
        <w:snapToGrid/>
        <w:spacing w:line="360" w:lineRule="auto"/>
        <w:ind w:right="581"/>
        <w:jc w:val="right"/>
        <w:textAlignment w:val="auto"/>
        <w:rPr>
          <w:b/>
          <w:sz w:val="30"/>
          <w:szCs w:val="30"/>
        </w:rPr>
      </w:pPr>
      <w:r>
        <w:rPr>
          <w:rFonts w:hint="eastAsia"/>
          <w:b/>
          <w:sz w:val="30"/>
          <w:szCs w:val="30"/>
        </w:rPr>
        <w:t>改造项目环境影响报告书征求意见稿</w:t>
      </w:r>
      <w:r>
        <w:rPr>
          <w:b/>
          <w:sz w:val="30"/>
          <w:szCs w:val="30"/>
        </w:rPr>
        <w:t>公示</w:t>
      </w:r>
      <w:r>
        <w:rPr>
          <w:rFonts w:hint="eastAsia"/>
          <w:b/>
          <w:sz w:val="30"/>
          <w:szCs w:val="30"/>
        </w:rPr>
        <w:t>（二次公示）</w:t>
      </w:r>
    </w:p>
    <w:p>
      <w:pPr>
        <w:pStyle w:val="4"/>
        <w:spacing w:line="500" w:lineRule="exact"/>
        <w:ind w:firstLine="600" w:firstLineChars="200"/>
        <w:rPr>
          <w:rFonts w:ascii="Times New Roman" w:hAnsi="宋体" w:cs="Times New Roman"/>
          <w:sz w:val="30"/>
          <w:szCs w:val="30"/>
          <w:shd w:val="clear" w:color="auto" w:fill="FFFFFF"/>
        </w:rPr>
      </w:pPr>
      <w:r>
        <w:rPr>
          <w:rFonts w:hint="eastAsia" w:ascii="Times New Roman" w:hAnsi="Times New Roman" w:cs="Times New Roman"/>
          <w:sz w:val="30"/>
          <w:szCs w:val="30"/>
        </w:rPr>
        <w:t>陕西锌业有限公司锌冶炼废渣综合回收贵金属技术升级改造项目环境影响报告书征求意见稿编制工作基</w:t>
      </w:r>
      <w:r>
        <w:rPr>
          <w:rFonts w:hint="eastAsia" w:ascii="Times New Roman" w:hAnsi="宋体" w:cs="Times New Roman"/>
          <w:sz w:val="30"/>
          <w:szCs w:val="30"/>
          <w:shd w:val="clear" w:color="auto" w:fill="FFFFFF"/>
        </w:rPr>
        <w:t>本完成，现将项目主要环境影响评价信息公告如下。</w:t>
      </w:r>
    </w:p>
    <w:p>
      <w:pPr>
        <w:spacing w:line="500" w:lineRule="exact"/>
        <w:rPr>
          <w:sz w:val="30"/>
          <w:szCs w:val="30"/>
        </w:rPr>
      </w:pPr>
      <w:r>
        <w:rPr>
          <w:rFonts w:hint="eastAsia"/>
          <w:b/>
          <w:sz w:val="30"/>
          <w:szCs w:val="30"/>
        </w:rPr>
        <w:t>一、项目概况：</w:t>
      </w:r>
      <w:r>
        <w:rPr>
          <w:sz w:val="30"/>
          <w:szCs w:val="30"/>
        </w:rPr>
        <w:t>项目建址地位于</w:t>
      </w:r>
      <w:r>
        <w:rPr>
          <w:rFonts w:hint="eastAsia"/>
          <w:sz w:val="30"/>
          <w:szCs w:val="30"/>
        </w:rPr>
        <w:t>陕西锌业有限公司厂区内</w:t>
      </w:r>
      <w:r>
        <w:rPr>
          <w:sz w:val="30"/>
          <w:szCs w:val="30"/>
        </w:rPr>
        <w:t>，</w:t>
      </w:r>
      <w:r>
        <w:rPr>
          <w:rFonts w:hint="eastAsia"/>
          <w:color w:val="000000"/>
          <w:sz w:val="30"/>
          <w:szCs w:val="30"/>
        </w:rPr>
        <w:t>在现有制氧站北侧、西侧堆渣场地，</w:t>
      </w:r>
      <w:r>
        <w:rPr>
          <w:sz w:val="30"/>
          <w:szCs w:val="30"/>
        </w:rPr>
        <w:t>总用地</w:t>
      </w:r>
      <w:r>
        <w:rPr>
          <w:rFonts w:hint="eastAsia"/>
          <w:sz w:val="30"/>
          <w:szCs w:val="30"/>
        </w:rPr>
        <w:t>19</w:t>
      </w:r>
      <w:r>
        <w:rPr>
          <w:sz w:val="30"/>
          <w:szCs w:val="30"/>
        </w:rPr>
        <w:t>亩</w:t>
      </w:r>
      <w:r>
        <w:rPr>
          <w:rFonts w:hint="eastAsia" w:ascii="Calibri" w:hAnsi="Calibri"/>
          <w:sz w:val="30"/>
          <w:szCs w:val="30"/>
        </w:rPr>
        <w:t>（含代征路27.5亩），陕西锌业有限公司锌冶炼废渣综合回收贵金属技术升级改造项目采用富氧侧吹—烟化炉处理含锌料废渣，设计原料库配料及上料系统、富氧侧吹炉熔炼系统、烟化炉烟化系统、粉煤制备系统、水淬系统、烟气收尘系统（余热锅炉+表冷器+脉冲布袋除尘器）及公用辅助设施等，烟化炉烟气经收尘系统再至厂区内东升公司回转窑二级氧化锌脱硫系统进一步处理后外排，富氧侧吹炉烟气经收尘系统再至厂区现有大硫酸制酸系统后外排，环境集烟系统烟气经布袋除尘器后外排。年设计处理渣料规模为8万吨（湿基），年产银铅合</w:t>
      </w:r>
      <w:r>
        <w:rPr>
          <w:rFonts w:ascii="Calibri" w:hAnsi="Calibri"/>
          <w:sz w:val="30"/>
          <w:szCs w:val="30"/>
        </w:rPr>
        <w:t>金</w:t>
      </w:r>
      <w:r>
        <w:rPr>
          <w:rFonts w:hint="eastAsia" w:ascii="Calibri" w:hAnsi="Calibri"/>
          <w:sz w:val="30"/>
          <w:szCs w:val="30"/>
        </w:rPr>
        <w:t>4242.44</w:t>
      </w:r>
      <w:r>
        <w:rPr>
          <w:rFonts w:ascii="Calibri" w:hAnsi="Calibri"/>
          <w:sz w:val="30"/>
          <w:szCs w:val="30"/>
        </w:rPr>
        <w:t>t，铜</w:t>
      </w:r>
      <w:r>
        <w:rPr>
          <w:rFonts w:hint="eastAsia" w:ascii="Calibri" w:hAnsi="Calibri"/>
          <w:sz w:val="30"/>
          <w:szCs w:val="30"/>
        </w:rPr>
        <w:t>锍</w:t>
      </w:r>
      <w:r>
        <w:rPr>
          <w:rFonts w:ascii="Calibri" w:hAnsi="Calibri"/>
          <w:sz w:val="30"/>
          <w:szCs w:val="30"/>
        </w:rPr>
        <w:t>1199.2t，高锌烟尘10809.61t（折锌金属量5688.35t/a）。</w:t>
      </w:r>
    </w:p>
    <w:p>
      <w:pPr>
        <w:spacing w:line="500" w:lineRule="exact"/>
        <w:rPr>
          <w:sz w:val="30"/>
          <w:szCs w:val="30"/>
        </w:rPr>
      </w:pPr>
      <w:r>
        <w:rPr>
          <w:rFonts w:hint="eastAsia"/>
          <w:sz w:val="30"/>
          <w:szCs w:val="30"/>
        </w:rPr>
        <w:t>二、</w:t>
      </w:r>
      <w:r>
        <w:rPr>
          <w:rFonts w:hint="eastAsia"/>
          <w:b/>
          <w:sz w:val="30"/>
          <w:szCs w:val="30"/>
        </w:rPr>
        <w:t>项目主要环境影响和预防或减轻不良环境影响的措施要点：</w:t>
      </w:r>
      <w:r>
        <w:rPr>
          <w:rFonts w:hint="eastAsia"/>
          <w:sz w:val="30"/>
          <w:szCs w:val="30"/>
        </w:rPr>
        <w:t>施工期环境影响包括施工噪声和扬尘等；营运期包括富氧侧吹炉—烟化炉环境集尘系统外排废气、富氧侧吹炉熔炼烟气以及烟化炉烟气对大气环境影响、土壤环境影响，生产废水、烟化炉渣（水淬渣）、设备噪声等。工程将采取以下措施：施工期设置围栏、洒水抑尘，施工结束后进行绿化；营运期</w:t>
      </w:r>
      <w:r>
        <w:rPr>
          <w:sz w:val="30"/>
          <w:szCs w:val="30"/>
        </w:rPr>
        <w:t>：①环境空气：</w:t>
      </w:r>
      <w:bookmarkStart w:id="6" w:name="_Toc211661332"/>
      <w:r>
        <w:rPr>
          <w:rFonts w:hint="eastAsia"/>
          <w:sz w:val="30"/>
          <w:szCs w:val="30"/>
        </w:rPr>
        <w:t>侧吹炉熔炼烟气经余热锅炉+高温金属丝网过滤器至厂区现有大硫酸系统制酸，环境集尘系统烟气经布袋除尘+脱硫设施经30m排气筒外排，烟化炉烟气经余热锅炉+表冷器+布袋除尘器至厂区内东升公司回转窑尾气脱硫设施后外排。</w:t>
      </w:r>
      <w:r>
        <w:rPr>
          <w:sz w:val="30"/>
          <w:szCs w:val="30"/>
        </w:rPr>
        <w:t>②水环境</w:t>
      </w:r>
      <w:bookmarkEnd w:id="6"/>
      <w:r>
        <w:rPr>
          <w:sz w:val="30"/>
          <w:szCs w:val="30"/>
        </w:rPr>
        <w:t>：</w:t>
      </w:r>
      <w:bookmarkStart w:id="7" w:name="_Toc211661333"/>
      <w:r>
        <w:rPr>
          <w:rFonts w:hint="eastAsia"/>
          <w:sz w:val="30"/>
          <w:szCs w:val="30"/>
        </w:rPr>
        <w:t>本项目利用厂区现有工人，不增加生活废水量，生产废水作为冲渣池补水不外排；</w:t>
      </w:r>
      <w:r>
        <w:rPr>
          <w:sz w:val="30"/>
          <w:szCs w:val="30"/>
        </w:rPr>
        <w:t>③声环境</w:t>
      </w:r>
      <w:bookmarkEnd w:id="7"/>
      <w:r>
        <w:rPr>
          <w:sz w:val="30"/>
          <w:szCs w:val="30"/>
        </w:rPr>
        <w:t>：</w:t>
      </w:r>
      <w:bookmarkStart w:id="8" w:name="_Toc211661335"/>
      <w:r>
        <w:rPr>
          <w:rFonts w:hint="eastAsia"/>
          <w:sz w:val="30"/>
          <w:szCs w:val="30"/>
        </w:rPr>
        <w:t>设备风机</w:t>
      </w:r>
      <w:r>
        <w:rPr>
          <w:sz w:val="30"/>
          <w:szCs w:val="30"/>
        </w:rPr>
        <w:t>减震基座</w:t>
      </w:r>
      <w:r>
        <w:rPr>
          <w:rFonts w:hint="eastAsia"/>
          <w:sz w:val="30"/>
          <w:szCs w:val="30"/>
          <w:lang w:val="en-GB"/>
        </w:rPr>
        <w:t>等</w:t>
      </w:r>
      <w:r>
        <w:rPr>
          <w:rFonts w:hint="eastAsia"/>
          <w:sz w:val="30"/>
          <w:szCs w:val="30"/>
        </w:rPr>
        <w:t>。</w:t>
      </w:r>
      <w:r>
        <w:rPr>
          <w:sz w:val="30"/>
          <w:szCs w:val="30"/>
        </w:rPr>
        <w:t>④固体废物：</w:t>
      </w:r>
      <w:r>
        <w:rPr>
          <w:rFonts w:hint="eastAsia"/>
          <w:sz w:val="30"/>
          <w:szCs w:val="30"/>
        </w:rPr>
        <w:t>水淬渣为一般固废，外售水泥厂，富氧侧吹炉返尘返回生产系统</w:t>
      </w:r>
      <w:r>
        <w:rPr>
          <w:sz w:val="30"/>
          <w:szCs w:val="30"/>
        </w:rPr>
        <w:t>。</w:t>
      </w:r>
      <w:bookmarkEnd w:id="8"/>
    </w:p>
    <w:p>
      <w:pPr>
        <w:pStyle w:val="24"/>
        <w:spacing w:line="500" w:lineRule="exact"/>
        <w:rPr>
          <w:rFonts w:hAnsi="Times New Roman"/>
          <w:sz w:val="30"/>
          <w:szCs w:val="30"/>
        </w:rPr>
      </w:pPr>
      <w:r>
        <w:rPr>
          <w:rFonts w:hint="eastAsia"/>
          <w:b/>
          <w:sz w:val="30"/>
          <w:szCs w:val="30"/>
        </w:rPr>
        <w:t>三、主要评价结论：</w:t>
      </w:r>
      <w:r>
        <w:rPr>
          <w:rFonts w:hint="eastAsia" w:hAnsi="Times New Roman"/>
          <w:sz w:val="30"/>
          <w:szCs w:val="30"/>
        </w:rPr>
        <w:t>陕西锌业有限公司锌冶炼废渣综合回收贵金属技术升级改造项目属于锌冶炼废渣无害化处理及资源回收利用的项目，项目建设符合产业政策和行业规范要求，选址符合园区规划要求，在严格落实项目环评报告提出的污染防治和风险防范措施后，可实现污染物达标排放，环境风险总体可控。从环境保护角度分析，项目建设可行。</w:t>
      </w:r>
    </w:p>
    <w:p>
      <w:pPr>
        <w:pStyle w:val="24"/>
        <w:spacing w:line="500" w:lineRule="exact"/>
        <w:rPr>
          <w:rFonts w:hint="eastAsia" w:hAnsi="Times New Roman" w:eastAsia="宋体"/>
          <w:b/>
          <w:bCs/>
          <w:sz w:val="30"/>
          <w:szCs w:val="30"/>
          <w:lang w:eastAsia="zh-CN"/>
        </w:rPr>
      </w:pPr>
      <w:r>
        <w:rPr>
          <w:rFonts w:hint="eastAsia" w:hAnsi="Times New Roman"/>
          <w:b/>
          <w:bCs/>
          <w:sz w:val="30"/>
          <w:szCs w:val="30"/>
        </w:rPr>
        <w:t>四、</w:t>
      </w:r>
      <w:r>
        <w:rPr>
          <w:rFonts w:hAnsi="Times New Roman"/>
          <w:b/>
          <w:bCs/>
          <w:sz w:val="30"/>
          <w:szCs w:val="30"/>
        </w:rPr>
        <w:t>环境影响报告书征求意见稿全文的网络链接及查阅纸质报告书的方式和途径</w:t>
      </w:r>
    </w:p>
    <w:p>
      <w:pPr>
        <w:pStyle w:val="24"/>
        <w:spacing w:line="500" w:lineRule="exact"/>
        <w:rPr>
          <w:rFonts w:hAnsi="Times New Roman"/>
          <w:sz w:val="30"/>
          <w:szCs w:val="30"/>
        </w:rPr>
      </w:pPr>
      <w:r>
        <w:rPr>
          <w:rFonts w:hAnsi="Times New Roman"/>
          <w:color w:val="FF0000"/>
          <w:sz w:val="30"/>
          <w:szCs w:val="30"/>
        </w:rPr>
        <w:t>查阅网络全文：http://www.sxxyyxgs.com/index.php/companynews/390.html</w:t>
      </w:r>
      <w:r>
        <w:rPr>
          <w:rFonts w:hAnsi="Times New Roman"/>
          <w:sz w:val="30"/>
          <w:szCs w:val="30"/>
        </w:rPr>
        <w:t>查阅纸质报告书的方式和途径：通过邮寄或现场查阅纸质报告，联系电话：0914-2551454；邮箱：</w:t>
      </w:r>
      <w:r>
        <w:fldChar w:fldCharType="begin"/>
      </w:r>
      <w:r>
        <w:instrText xml:space="preserve"> HYPERLINK "mailto:2976384547@qq.com" </w:instrText>
      </w:r>
      <w:r>
        <w:fldChar w:fldCharType="separate"/>
      </w:r>
      <w:r>
        <w:rPr>
          <w:rFonts w:hAnsi="Times New Roman"/>
          <w:sz w:val="30"/>
          <w:szCs w:val="30"/>
        </w:rPr>
        <w:t>631864004@qq.com</w:t>
      </w:r>
      <w:r>
        <w:rPr>
          <w:rFonts w:hAnsi="Times New Roman"/>
          <w:sz w:val="30"/>
          <w:szCs w:val="30"/>
        </w:rPr>
        <w:fldChar w:fldCharType="end"/>
      </w:r>
      <w:r>
        <w:rPr>
          <w:rFonts w:hAnsi="Times New Roman"/>
          <w:sz w:val="30"/>
          <w:szCs w:val="30"/>
        </w:rPr>
        <w:t>；地址：商洛市商州区沙河子镇陕西锌业有限公司。</w:t>
      </w:r>
    </w:p>
    <w:p>
      <w:pPr>
        <w:pStyle w:val="24"/>
        <w:spacing w:line="500" w:lineRule="exact"/>
        <w:rPr>
          <w:rFonts w:hAnsi="Times New Roman"/>
          <w:b/>
          <w:bCs/>
          <w:sz w:val="30"/>
          <w:szCs w:val="30"/>
        </w:rPr>
      </w:pPr>
      <w:r>
        <w:rPr>
          <w:rFonts w:hint="eastAsia" w:hAnsi="Times New Roman"/>
          <w:b/>
          <w:bCs/>
          <w:sz w:val="30"/>
          <w:szCs w:val="30"/>
        </w:rPr>
        <w:t>五、</w:t>
      </w:r>
      <w:r>
        <w:rPr>
          <w:rFonts w:hAnsi="Times New Roman"/>
          <w:b/>
          <w:bCs/>
          <w:sz w:val="30"/>
          <w:szCs w:val="30"/>
        </w:rPr>
        <w:t>征求意见的公众范围</w:t>
      </w:r>
    </w:p>
    <w:p>
      <w:pPr>
        <w:pStyle w:val="24"/>
        <w:spacing w:line="500" w:lineRule="exact"/>
        <w:rPr>
          <w:rFonts w:hAnsi="Times New Roman"/>
          <w:sz w:val="30"/>
          <w:szCs w:val="30"/>
        </w:rPr>
      </w:pPr>
      <w:r>
        <w:rPr>
          <w:rFonts w:hAnsi="Times New Roman"/>
          <w:sz w:val="30"/>
          <w:szCs w:val="30"/>
        </w:rPr>
        <w:t>征求意见的公众范围包括环境影响评价范围内的公民、法人和其他组织，同时也欢迎环境影响评价范围之外的公民、法人和其他组织提出宝贵意见。</w:t>
      </w:r>
    </w:p>
    <w:p>
      <w:pPr>
        <w:pStyle w:val="24"/>
        <w:spacing w:line="500" w:lineRule="exact"/>
        <w:rPr>
          <w:rFonts w:hAnsi="Times New Roman"/>
          <w:b/>
          <w:bCs/>
          <w:sz w:val="30"/>
          <w:szCs w:val="30"/>
        </w:rPr>
      </w:pPr>
      <w:r>
        <w:rPr>
          <w:rFonts w:hint="eastAsia" w:hAnsi="Times New Roman"/>
          <w:b/>
          <w:bCs/>
          <w:sz w:val="30"/>
          <w:szCs w:val="30"/>
        </w:rPr>
        <w:t>六、</w:t>
      </w:r>
      <w:r>
        <w:rPr>
          <w:rFonts w:hAnsi="Times New Roman"/>
          <w:b/>
          <w:bCs/>
          <w:sz w:val="30"/>
          <w:szCs w:val="30"/>
        </w:rPr>
        <w:t>公众意见表的网络链接</w:t>
      </w:r>
    </w:p>
    <w:p>
      <w:pPr>
        <w:pStyle w:val="24"/>
        <w:spacing w:line="500" w:lineRule="exact"/>
        <w:rPr>
          <w:rFonts w:hAnsi="Times New Roman"/>
          <w:color w:val="FF0000"/>
          <w:sz w:val="30"/>
          <w:szCs w:val="30"/>
        </w:rPr>
      </w:pPr>
      <w:r>
        <w:rPr>
          <w:rFonts w:hAnsi="Times New Roman"/>
          <w:color w:val="FF0000"/>
          <w:sz w:val="30"/>
          <w:szCs w:val="30"/>
        </w:rPr>
        <w:t>链接：</w:t>
      </w:r>
      <w:r>
        <w:fldChar w:fldCharType="begin"/>
      </w:r>
      <w:r>
        <w:instrText xml:space="preserve"> HYPERLINK "http://www.sxxyyxgs.com/index.php/companynews/390.html" </w:instrText>
      </w:r>
      <w:r>
        <w:fldChar w:fldCharType="separate"/>
      </w:r>
      <w:r>
        <w:rPr>
          <w:rStyle w:val="11"/>
          <w:rFonts w:hAnsi="Times New Roman"/>
          <w:sz w:val="30"/>
          <w:szCs w:val="30"/>
        </w:rPr>
        <w:t>http://www.sxxyyxgs.com/index.php/companynews/390.html</w:t>
      </w:r>
      <w:r>
        <w:rPr>
          <w:rStyle w:val="11"/>
          <w:rFonts w:hAnsi="Times New Roman"/>
          <w:sz w:val="30"/>
          <w:szCs w:val="30"/>
        </w:rPr>
        <w:fldChar w:fldCharType="end"/>
      </w:r>
    </w:p>
    <w:p>
      <w:pPr>
        <w:pStyle w:val="24"/>
        <w:spacing w:line="500" w:lineRule="exact"/>
        <w:rPr>
          <w:rFonts w:hAnsi="Times New Roman"/>
          <w:b/>
          <w:bCs/>
          <w:sz w:val="30"/>
          <w:szCs w:val="30"/>
        </w:rPr>
      </w:pPr>
      <w:r>
        <w:rPr>
          <w:rFonts w:hint="eastAsia" w:hAnsi="Times New Roman"/>
          <w:b/>
          <w:bCs/>
          <w:sz w:val="30"/>
          <w:szCs w:val="30"/>
        </w:rPr>
        <w:t>七、</w:t>
      </w:r>
      <w:r>
        <w:rPr>
          <w:rFonts w:hAnsi="Times New Roman"/>
          <w:b/>
          <w:bCs/>
          <w:sz w:val="30"/>
          <w:szCs w:val="30"/>
        </w:rPr>
        <w:t>公众提出意见的方式和途径</w:t>
      </w:r>
    </w:p>
    <w:p>
      <w:pPr>
        <w:pStyle w:val="24"/>
        <w:spacing w:line="500" w:lineRule="exact"/>
        <w:rPr>
          <w:rFonts w:hAnsi="Times New Roman"/>
          <w:sz w:val="30"/>
          <w:szCs w:val="30"/>
        </w:rPr>
      </w:pPr>
      <w:r>
        <w:rPr>
          <w:rFonts w:hAnsi="Times New Roman"/>
          <w:sz w:val="30"/>
          <w:szCs w:val="30"/>
        </w:rPr>
        <w:t>公众可以通过下载并填写公众意见表发送至建设单位邮箱，或以电话、信函或者面谈等形式对本工程建设、环境影响及环境影响评价工作提出意见和建议。</w:t>
      </w:r>
    </w:p>
    <w:p>
      <w:pPr>
        <w:pStyle w:val="24"/>
        <w:spacing w:line="500" w:lineRule="exact"/>
        <w:rPr>
          <w:rFonts w:hAnsi="Times New Roman"/>
          <w:b/>
          <w:bCs/>
          <w:sz w:val="30"/>
          <w:szCs w:val="30"/>
        </w:rPr>
      </w:pPr>
      <w:r>
        <w:rPr>
          <w:rFonts w:hint="eastAsia" w:hAnsi="Times New Roman"/>
          <w:b/>
          <w:bCs/>
          <w:sz w:val="30"/>
          <w:szCs w:val="30"/>
        </w:rPr>
        <w:t>八、</w:t>
      </w:r>
      <w:r>
        <w:rPr>
          <w:rFonts w:hAnsi="Times New Roman"/>
          <w:b/>
          <w:bCs/>
          <w:sz w:val="30"/>
          <w:szCs w:val="30"/>
        </w:rPr>
        <w:t>公众提出意见的起止时间</w:t>
      </w:r>
    </w:p>
    <w:p>
      <w:pPr>
        <w:pStyle w:val="24"/>
        <w:spacing w:line="500" w:lineRule="exact"/>
        <w:rPr>
          <w:rFonts w:hAnsi="Times New Roman"/>
          <w:sz w:val="30"/>
          <w:szCs w:val="30"/>
        </w:rPr>
      </w:pPr>
      <w:r>
        <w:rPr>
          <w:rFonts w:hAnsi="Times New Roman"/>
          <w:sz w:val="30"/>
          <w:szCs w:val="30"/>
        </w:rPr>
        <w:t xml:space="preserve">在自公示之日起10个工作日内。   </w:t>
      </w:r>
    </w:p>
    <w:p>
      <w:pPr>
        <w:spacing w:line="500" w:lineRule="exact"/>
        <w:ind w:right="410"/>
        <w:jc w:val="right"/>
        <w:rPr>
          <w:sz w:val="30"/>
          <w:szCs w:val="30"/>
          <w:lang w:val="en-GB"/>
        </w:rPr>
      </w:pPr>
    </w:p>
    <w:p>
      <w:pPr>
        <w:spacing w:line="500" w:lineRule="exact"/>
        <w:ind w:right="410"/>
        <w:jc w:val="right"/>
        <w:rPr>
          <w:sz w:val="30"/>
          <w:szCs w:val="30"/>
          <w:lang w:val="en-GB"/>
        </w:rPr>
      </w:pPr>
      <w:r>
        <w:rPr>
          <w:rFonts w:hint="eastAsia"/>
          <w:sz w:val="30"/>
          <w:szCs w:val="30"/>
          <w:lang w:val="en-GB"/>
        </w:rPr>
        <w:t>陕西锌业有限公司</w:t>
      </w:r>
    </w:p>
    <w:p>
      <w:pPr>
        <w:spacing w:line="500" w:lineRule="exact"/>
        <w:ind w:right="520"/>
        <w:jc w:val="right"/>
        <w:rPr>
          <w:sz w:val="30"/>
          <w:szCs w:val="30"/>
        </w:rPr>
      </w:pPr>
      <w:r>
        <w:rPr>
          <w:rFonts w:hint="eastAsia"/>
          <w:sz w:val="30"/>
          <w:szCs w:val="30"/>
        </w:rPr>
        <w:t>2020年6月</w:t>
      </w:r>
      <w:r>
        <w:rPr>
          <w:rFonts w:hint="eastAsia"/>
          <w:sz w:val="30"/>
          <w:szCs w:val="30"/>
          <w:lang w:val="en-US" w:eastAsia="zh-CN"/>
        </w:rPr>
        <w:t>18</w:t>
      </w:r>
      <w:r>
        <w:rPr>
          <w:rFonts w:hint="eastAsia"/>
          <w:sz w:val="30"/>
          <w:szCs w:val="30"/>
        </w:rPr>
        <w:t>日</w:t>
      </w:r>
    </w:p>
    <w:p>
      <w:pPr>
        <w:pStyle w:val="15"/>
        <w:tabs>
          <w:tab w:val="left" w:pos="740"/>
        </w:tabs>
        <w:spacing w:line="500" w:lineRule="exact"/>
        <w:ind w:firstLine="0"/>
        <w:jc w:val="center"/>
        <w:rPr>
          <w:sz w:val="30"/>
          <w:szCs w:val="30"/>
        </w:rPr>
      </w:pPr>
    </w:p>
    <w:p>
      <w:pPr>
        <w:pStyle w:val="2"/>
        <w:spacing w:before="186" w:line="500" w:lineRule="exact"/>
        <w:ind w:left="420" w:right="577" w:firstLine="480"/>
        <w:rPr>
          <w:sz w:val="30"/>
          <w:szCs w:val="30"/>
        </w:rPr>
      </w:pPr>
    </w:p>
    <w:p>
      <w:pPr>
        <w:pStyle w:val="2"/>
        <w:spacing w:before="186" w:line="500" w:lineRule="exact"/>
        <w:ind w:left="420" w:right="577" w:firstLine="480"/>
        <w:rPr>
          <w:sz w:val="30"/>
          <w:szCs w:val="30"/>
        </w:rPr>
      </w:pPr>
    </w:p>
    <w:p>
      <w:pPr>
        <w:pStyle w:val="2"/>
        <w:spacing w:before="186" w:line="500" w:lineRule="exact"/>
        <w:ind w:left="420" w:right="577" w:firstLine="480"/>
        <w:rPr>
          <w:sz w:val="30"/>
          <w:szCs w:val="30"/>
        </w:rPr>
      </w:pPr>
    </w:p>
    <w:p>
      <w:pPr>
        <w:pStyle w:val="2"/>
        <w:spacing w:before="186" w:line="500" w:lineRule="exact"/>
        <w:ind w:left="420" w:right="577" w:firstLine="480"/>
        <w:rPr>
          <w:sz w:val="30"/>
          <w:szCs w:val="30"/>
        </w:rPr>
      </w:pPr>
    </w:p>
    <w:p>
      <w:pPr>
        <w:pStyle w:val="2"/>
        <w:spacing w:before="201" w:line="500" w:lineRule="exact"/>
        <w:ind w:right="725" w:firstLine="600" w:firstLineChars="200"/>
        <w:rPr>
          <w:sz w:val="30"/>
          <w:szCs w:val="30"/>
        </w:rPr>
      </w:pPr>
    </w:p>
    <w:p>
      <w:pPr>
        <w:pStyle w:val="2"/>
        <w:spacing w:before="201" w:line="500" w:lineRule="exact"/>
        <w:ind w:right="725" w:firstLine="600" w:firstLineChars="200"/>
        <w:rPr>
          <w:sz w:val="30"/>
          <w:szCs w:val="30"/>
        </w:rPr>
      </w:pPr>
    </w:p>
    <w:p>
      <w:pPr>
        <w:pStyle w:val="2"/>
        <w:spacing w:before="201" w:line="500" w:lineRule="exact"/>
        <w:ind w:right="725" w:firstLine="600" w:firstLineChars="200"/>
        <w:rPr>
          <w:sz w:val="30"/>
          <w:szCs w:val="30"/>
        </w:rPr>
      </w:pPr>
    </w:p>
    <w:p>
      <w:pPr>
        <w:pStyle w:val="2"/>
        <w:spacing w:before="201" w:line="500" w:lineRule="exact"/>
        <w:ind w:right="725" w:firstLine="600" w:firstLineChars="200"/>
        <w:rPr>
          <w:sz w:val="30"/>
          <w:szCs w:val="30"/>
        </w:rPr>
      </w:pPr>
    </w:p>
    <w:p>
      <w:pPr>
        <w:pStyle w:val="2"/>
        <w:spacing w:before="201" w:line="500" w:lineRule="exact"/>
        <w:ind w:right="725" w:firstLine="600" w:firstLineChars="200"/>
        <w:rPr>
          <w:sz w:val="30"/>
          <w:szCs w:val="30"/>
        </w:rPr>
      </w:pPr>
    </w:p>
    <w:p>
      <w:pPr>
        <w:pStyle w:val="2"/>
        <w:spacing w:before="201" w:line="500" w:lineRule="exact"/>
        <w:ind w:right="725" w:firstLine="600" w:firstLineChars="200"/>
        <w:rPr>
          <w:sz w:val="30"/>
          <w:szCs w:val="30"/>
        </w:rPr>
      </w:pPr>
    </w:p>
    <w:p>
      <w:pPr>
        <w:pStyle w:val="2"/>
        <w:spacing w:before="201" w:line="500" w:lineRule="exact"/>
        <w:ind w:right="725" w:firstLine="600" w:firstLineChars="200"/>
        <w:rPr>
          <w:sz w:val="30"/>
          <w:szCs w:val="30"/>
        </w:rPr>
      </w:pPr>
    </w:p>
    <w:p>
      <w:pPr>
        <w:pStyle w:val="2"/>
        <w:spacing w:before="201" w:line="500" w:lineRule="exact"/>
        <w:ind w:right="725" w:firstLine="600" w:firstLineChars="200"/>
        <w:rPr>
          <w:sz w:val="30"/>
          <w:szCs w:val="30"/>
        </w:rPr>
      </w:pPr>
    </w:p>
    <w:p>
      <w:pPr>
        <w:pStyle w:val="2"/>
        <w:spacing w:before="201" w:line="500" w:lineRule="exact"/>
        <w:ind w:right="725" w:firstLine="600" w:firstLineChars="200"/>
        <w:rPr>
          <w:sz w:val="30"/>
          <w:szCs w:val="30"/>
        </w:rPr>
      </w:pPr>
    </w:p>
    <w:p>
      <w:pPr>
        <w:pStyle w:val="2"/>
        <w:spacing w:before="201" w:line="500" w:lineRule="exact"/>
        <w:ind w:right="725" w:firstLine="600" w:firstLineChars="200"/>
        <w:rPr>
          <w:sz w:val="30"/>
          <w:szCs w:val="30"/>
        </w:rPr>
      </w:pPr>
    </w:p>
    <w:p>
      <w:pPr>
        <w:pStyle w:val="2"/>
        <w:spacing w:before="201" w:line="500" w:lineRule="exact"/>
        <w:ind w:right="725" w:firstLine="600" w:firstLineChars="200"/>
        <w:rPr>
          <w:sz w:val="30"/>
          <w:szCs w:val="30"/>
        </w:rPr>
      </w:pPr>
    </w:p>
    <w:p>
      <w:pPr>
        <w:pStyle w:val="2"/>
        <w:spacing w:line="500" w:lineRule="exact"/>
        <w:rPr>
          <w:b/>
          <w:bCs/>
          <w:sz w:val="30"/>
          <w:szCs w:val="30"/>
        </w:rPr>
      </w:pPr>
      <w:r>
        <w:rPr>
          <w:b/>
          <w:bCs/>
          <w:sz w:val="30"/>
          <w:szCs w:val="30"/>
        </w:rPr>
        <w:pict>
          <v:group id="_x0000_s2056" o:spid="_x0000_s2056" o:spt="203" style="height:27.75pt;width:62.55pt;" coordsize="1251,555">
            <o:lock v:ext="edit"/>
            <v:shape id="_x0000_s2057" o:spid="_x0000_s2057" o:spt="100" style="position:absolute;left:0;top:0;height:555;width:1251;" fillcolor="#000000" filled="t" stroked="f" coordsize="1251,555" adj=",," path="m1251,555l0,555,0,0,1251,0,1251,7,15,7,8,15,15,15,15,540,8,540,15,547,1251,547,1251,555xm15,15l8,15,15,7,15,15xm1236,15l15,15,15,7,1236,7,1236,15xm1236,547l1236,7,1243,15,1251,15,1251,540,1243,540,1236,547xm1251,15l1243,15,1236,7,1251,7,1251,15xm15,547l8,540,15,540,15,547xm1236,547l15,547,15,540,1236,540,1236,547xm1251,547l1236,547,1243,540,1251,540,1251,547xe">
              <v:path arrowok="t" o:connecttype="segments"/>
              <v:fill on="t" focussize="0,0"/>
              <v:stroke on="f" joinstyle="round"/>
              <v:imagedata o:title=""/>
              <o:lock v:ext="edit"/>
            </v:shape>
            <v:shape id="_x0000_s2058" o:spid="_x0000_s2058" o:spt="202" type="#_x0000_t202" style="position:absolute;left:0;top:0;height:555;width:1251;" filled="f" stroked="f" coordsize="21600,21600">
              <v:path/>
              <v:fill on="f" focussize="0,0"/>
              <v:stroke on="f" joinstyle="miter"/>
              <v:imagedata o:title=""/>
              <o:lock v:ext="edit"/>
              <v:textbox inset="0mm,0mm,0mm,0mm">
                <w:txbxContent>
                  <w:p>
                    <w:pPr>
                      <w:spacing w:before="169"/>
                      <w:ind w:left="158"/>
                      <w:rPr>
                        <w:sz w:val="24"/>
                      </w:rPr>
                    </w:pPr>
                    <w:r>
                      <w:rPr>
                        <w:sz w:val="24"/>
                      </w:rPr>
                      <w:t xml:space="preserve">附件 </w:t>
                    </w:r>
                    <w:r>
                      <w:rPr>
                        <w:rFonts w:hint="eastAsia" w:ascii="Times New Roman" w:eastAsiaTheme="minorEastAsia"/>
                        <w:sz w:val="24"/>
                      </w:rPr>
                      <w:t>3</w:t>
                    </w:r>
                    <w:r>
                      <w:rPr>
                        <w:sz w:val="24"/>
                      </w:rPr>
                      <w:t>：</w:t>
                    </w:r>
                  </w:p>
                </w:txbxContent>
              </v:textbox>
            </v:shape>
            <w10:wrap type="none"/>
            <w10:anchorlock/>
          </v:group>
        </w:pict>
      </w:r>
    </w:p>
    <w:p>
      <w:pPr>
        <w:pStyle w:val="2"/>
        <w:spacing w:line="500" w:lineRule="exact"/>
        <w:rPr>
          <w:b/>
          <w:bCs/>
          <w:sz w:val="30"/>
          <w:szCs w:val="30"/>
        </w:rPr>
      </w:pPr>
    </w:p>
    <w:p>
      <w:pPr>
        <w:ind w:firstLine="150" w:firstLineChars="50"/>
        <w:jc w:val="center"/>
        <w:rPr>
          <w:sz w:val="30"/>
          <w:szCs w:val="30"/>
        </w:rPr>
      </w:pPr>
      <w:r>
        <w:rPr>
          <w:rFonts w:hint="eastAsia"/>
          <w:sz w:val="30"/>
          <w:szCs w:val="30"/>
        </w:rPr>
        <w:t>陕西锌业有限公司锌冶炼废渣综合回收贵金属</w:t>
      </w:r>
    </w:p>
    <w:p>
      <w:pPr>
        <w:ind w:firstLine="150" w:firstLineChars="50"/>
        <w:jc w:val="center"/>
        <w:rPr>
          <w:sz w:val="30"/>
          <w:szCs w:val="30"/>
        </w:rPr>
      </w:pPr>
      <w:r>
        <w:rPr>
          <w:rFonts w:hint="eastAsia"/>
          <w:sz w:val="30"/>
          <w:szCs w:val="30"/>
        </w:rPr>
        <w:t>技术升级改造项目环境影响评价</w:t>
      </w:r>
    </w:p>
    <w:p>
      <w:pPr>
        <w:spacing w:before="113"/>
        <w:ind w:right="1108"/>
        <w:jc w:val="right"/>
        <w:rPr>
          <w:b/>
          <w:sz w:val="36"/>
          <w:szCs w:val="36"/>
        </w:rPr>
      </w:pPr>
      <w:r>
        <w:rPr>
          <w:rFonts w:hint="eastAsia"/>
          <w:b/>
          <w:sz w:val="36"/>
          <w:szCs w:val="36"/>
        </w:rPr>
        <w:t>采纳</w:t>
      </w:r>
      <w:r>
        <w:rPr>
          <w:b/>
          <w:sz w:val="36"/>
          <w:szCs w:val="36"/>
        </w:rPr>
        <w:t>环境影响评价公众参与意见的承诺</w:t>
      </w:r>
    </w:p>
    <w:p>
      <w:pPr>
        <w:ind w:firstLine="110" w:firstLineChars="50"/>
        <w:rPr>
          <w:sz w:val="30"/>
          <w:szCs w:val="30"/>
        </w:rPr>
      </w:pPr>
      <w:r>
        <w:rPr>
          <w:rFonts w:hint="eastAsia"/>
        </w:rPr>
        <w:t xml:space="preserve">  </w:t>
      </w:r>
      <w:r>
        <w:rPr>
          <w:rFonts w:hint="eastAsia"/>
          <w:sz w:val="30"/>
          <w:szCs w:val="30"/>
        </w:rPr>
        <w:t xml:space="preserve">  锌冶炼废渣综合回收贵金属技术升级改造</w:t>
      </w:r>
      <w:r>
        <w:rPr>
          <w:sz w:val="30"/>
          <w:szCs w:val="30"/>
        </w:rPr>
        <w:t>项目环境影响评价公众参与意见的采纳情</w:t>
      </w:r>
      <w:r>
        <w:rPr>
          <w:spacing w:val="-8"/>
          <w:sz w:val="30"/>
          <w:szCs w:val="30"/>
        </w:rPr>
        <w:t>况做出以下说明：评价区公众若对工程建设期的振动污染、噪声污染、粉尘污染</w:t>
      </w:r>
      <w:r>
        <w:rPr>
          <w:spacing w:val="-6"/>
          <w:sz w:val="30"/>
          <w:szCs w:val="30"/>
        </w:rPr>
        <w:t>等问题，以及运行期间</w:t>
      </w:r>
      <w:r>
        <w:rPr>
          <w:rFonts w:ascii="Times New Roman" w:hAnsi="Times New Roman" w:eastAsia="Times New Roman"/>
          <w:sz w:val="30"/>
          <w:szCs w:val="30"/>
        </w:rPr>
        <w:t>“</w:t>
      </w:r>
      <w:r>
        <w:rPr>
          <w:sz w:val="30"/>
          <w:szCs w:val="30"/>
        </w:rPr>
        <w:t>三废</w:t>
      </w:r>
      <w:r>
        <w:rPr>
          <w:rFonts w:ascii="Times New Roman" w:hAnsi="Times New Roman" w:eastAsia="Times New Roman"/>
          <w:sz w:val="30"/>
          <w:szCs w:val="30"/>
        </w:rPr>
        <w:t>”</w:t>
      </w:r>
      <w:r>
        <w:rPr>
          <w:spacing w:val="-3"/>
          <w:sz w:val="30"/>
          <w:szCs w:val="30"/>
        </w:rPr>
        <w:t>排放对环境可能造成的影响表示担心，我单位完全</w:t>
      </w:r>
      <w:r>
        <w:rPr>
          <w:spacing w:val="-9"/>
          <w:sz w:val="30"/>
          <w:szCs w:val="30"/>
        </w:rPr>
        <w:t>理解，并对公众提出的各项合理化建议和要求将予以采纳；同时对各级政府、主</w:t>
      </w:r>
      <w:r>
        <w:rPr>
          <w:spacing w:val="-5"/>
          <w:sz w:val="30"/>
          <w:szCs w:val="30"/>
        </w:rPr>
        <w:t>管部门和专家提出的所有利于环境保护的宝贵意见也将积极采纳，对于环境影响</w:t>
      </w:r>
      <w:r>
        <w:rPr>
          <w:spacing w:val="-7"/>
          <w:sz w:val="30"/>
          <w:szCs w:val="30"/>
        </w:rPr>
        <w:t>报告书中提出的其它环保措施，我们也将逐一落实，确保把工程对环境的不利影</w:t>
      </w:r>
      <w:r>
        <w:rPr>
          <w:spacing w:val="-9"/>
          <w:sz w:val="30"/>
          <w:szCs w:val="30"/>
        </w:rPr>
        <w:t>响降到最小程度。我单位有决心在今后的运行中，在取得良好经济效益和社会效</w:t>
      </w:r>
      <w:r>
        <w:rPr>
          <w:spacing w:val="-10"/>
          <w:sz w:val="30"/>
          <w:szCs w:val="30"/>
        </w:rPr>
        <w:t>益的同时，也会对环境效益的协调发展给予特别的关注，努力实现经济效益与环</w:t>
      </w:r>
      <w:r>
        <w:rPr>
          <w:sz w:val="30"/>
          <w:szCs w:val="30"/>
        </w:rPr>
        <w:t>境效益的双赢。</w:t>
      </w:r>
    </w:p>
    <w:p>
      <w:pPr>
        <w:pStyle w:val="2"/>
        <w:spacing w:before="166" w:line="500" w:lineRule="exact"/>
        <w:jc w:val="right"/>
        <w:rPr>
          <w:sz w:val="30"/>
          <w:szCs w:val="30"/>
        </w:rPr>
      </w:pPr>
      <w:r>
        <w:rPr>
          <w:rFonts w:hint="eastAsia"/>
          <w:sz w:val="30"/>
          <w:szCs w:val="30"/>
        </w:rPr>
        <w:t>陕西锌业有限公司</w:t>
      </w:r>
    </w:p>
    <w:p>
      <w:pPr>
        <w:pStyle w:val="2"/>
        <w:spacing w:before="161" w:line="500" w:lineRule="exact"/>
        <w:ind w:left="3900" w:hanging="3900" w:hangingChars="1300"/>
        <w:rPr>
          <w:rFonts w:ascii="Times New Roman" w:eastAsiaTheme="minorEastAsia"/>
          <w:sz w:val="30"/>
          <w:szCs w:val="30"/>
        </w:rPr>
      </w:pPr>
      <w:r>
        <w:rPr>
          <w:rFonts w:hint="eastAsia" w:ascii="Times New Roman" w:eastAsiaTheme="minorEastAsia"/>
          <w:sz w:val="30"/>
          <w:szCs w:val="30"/>
        </w:rPr>
        <w:t xml:space="preserve">                                        </w:t>
      </w:r>
      <w:r>
        <w:rPr>
          <w:rFonts w:hint="eastAsia" w:ascii="Times New Roman" w:eastAsiaTheme="minorEastAsia"/>
          <w:sz w:val="30"/>
          <w:szCs w:val="30"/>
          <w:lang w:val="en-US" w:eastAsia="zh-CN"/>
        </w:rPr>
        <w:t xml:space="preserve"> </w:t>
      </w:r>
      <w:r>
        <w:rPr>
          <w:rFonts w:hint="eastAsia" w:ascii="Times New Roman" w:eastAsiaTheme="minorEastAsia"/>
          <w:sz w:val="30"/>
          <w:szCs w:val="30"/>
        </w:rPr>
        <w:t>2020年</w:t>
      </w:r>
      <w:r>
        <w:rPr>
          <w:rFonts w:hint="eastAsia" w:ascii="Times New Roman" w:eastAsiaTheme="minorEastAsia"/>
          <w:sz w:val="30"/>
          <w:szCs w:val="30"/>
          <w:lang w:val="en-US" w:eastAsia="zh-CN"/>
        </w:rPr>
        <w:t>7</w:t>
      </w:r>
      <w:r>
        <w:rPr>
          <w:rFonts w:hint="eastAsia" w:ascii="Times New Roman" w:eastAsiaTheme="minorEastAsia"/>
          <w:sz w:val="30"/>
          <w:szCs w:val="30"/>
        </w:rPr>
        <w:t>月</w:t>
      </w:r>
      <w:r>
        <w:rPr>
          <w:rFonts w:hint="eastAsia" w:ascii="Times New Roman" w:eastAsiaTheme="minorEastAsia"/>
          <w:sz w:val="30"/>
          <w:szCs w:val="30"/>
          <w:lang w:val="en-US" w:eastAsia="zh-CN"/>
        </w:rPr>
        <w:t>4</w:t>
      </w:r>
      <w:r>
        <w:rPr>
          <w:rFonts w:hint="eastAsia" w:ascii="Times New Roman" w:eastAsiaTheme="minorEastAsia"/>
          <w:sz w:val="30"/>
          <w:szCs w:val="30"/>
        </w:rPr>
        <w:t>日</w:t>
      </w:r>
    </w:p>
    <w:p>
      <w:pPr>
        <w:pStyle w:val="2"/>
        <w:spacing w:before="161" w:line="500" w:lineRule="exact"/>
        <w:ind w:left="3900" w:hanging="3900" w:hangingChars="1300"/>
        <w:rPr>
          <w:sz w:val="30"/>
          <w:szCs w:val="30"/>
        </w:rPr>
      </w:pPr>
    </w:p>
    <w:p>
      <w:pPr>
        <w:pStyle w:val="2"/>
        <w:spacing w:before="161" w:line="500" w:lineRule="exact"/>
        <w:ind w:left="3900" w:hanging="3900" w:hangingChars="1300"/>
        <w:rPr>
          <w:sz w:val="30"/>
          <w:szCs w:val="30"/>
        </w:rPr>
      </w:pPr>
    </w:p>
    <w:p>
      <w:pPr>
        <w:pStyle w:val="2"/>
        <w:spacing w:before="161" w:line="500" w:lineRule="exact"/>
        <w:ind w:left="3900" w:hanging="3900" w:hangingChars="1300"/>
        <w:rPr>
          <w:sz w:val="30"/>
          <w:szCs w:val="30"/>
        </w:rPr>
      </w:pPr>
    </w:p>
    <w:p>
      <w:pPr>
        <w:pStyle w:val="2"/>
        <w:spacing w:before="161" w:line="500" w:lineRule="exact"/>
        <w:ind w:left="3900" w:hanging="3900" w:hangingChars="1300"/>
        <w:rPr>
          <w:sz w:val="30"/>
          <w:szCs w:val="30"/>
        </w:rPr>
      </w:pPr>
    </w:p>
    <w:p>
      <w:pPr>
        <w:pStyle w:val="2"/>
        <w:spacing w:before="161" w:line="500" w:lineRule="exact"/>
        <w:ind w:left="3900" w:hanging="3900" w:hangingChars="1300"/>
        <w:rPr>
          <w:sz w:val="30"/>
          <w:szCs w:val="30"/>
        </w:rPr>
      </w:pPr>
    </w:p>
    <w:p>
      <w:pPr>
        <w:pStyle w:val="2"/>
        <w:spacing w:before="161" w:line="364" w:lineRule="auto"/>
        <w:ind w:right="577"/>
        <w:rPr>
          <w:sz w:val="30"/>
          <w:szCs w:val="30"/>
        </w:rPr>
      </w:pPr>
      <w:r>
        <w:rPr>
          <w:sz w:val="30"/>
          <w:szCs w:val="30"/>
        </w:rPr>
        <w:pict>
          <v:group id="_x0000_s2059" o:spid="_x0000_s2059" o:spt="203" style="height:27.75pt;width:62.55pt;" coordsize="1251,555">
            <o:lock v:ext="edit"/>
            <v:shape id="_x0000_s2060" o:spid="_x0000_s2060" o:spt="100" style="position:absolute;left:0;top:0;height:555;width:1251;" fillcolor="#000000" filled="t" stroked="f" coordsize="1251,555" adj=",," path="m1251,555l0,555,0,0,1251,0,1251,7,15,7,8,15,15,15,15,540,8,540,15,547,1251,547,1251,555xm15,15l8,15,15,7,15,15xm1236,15l15,15,15,7,1236,7,1236,15xm1236,547l1236,7,1243,15,1251,15,1251,540,1243,540,1236,547xm1251,15l1243,15,1236,7,1251,7,1251,15xm15,547l8,540,15,540,15,547xm1236,547l15,547,15,540,1236,540,1236,547xm1251,547l1236,547,1243,540,1251,540,1251,547xe">
              <v:path arrowok="t" o:connecttype="segments"/>
              <v:fill on="t" focussize="0,0"/>
              <v:stroke on="f" joinstyle="round"/>
              <v:imagedata o:title=""/>
              <o:lock v:ext="edit"/>
            </v:shape>
            <v:shape id="_x0000_s2061" o:spid="_x0000_s2061" o:spt="202" type="#_x0000_t202" style="position:absolute;left:0;top:0;height:555;width:1251;" filled="f" stroked="f" coordsize="21600,21600">
              <v:path/>
              <v:fill on="f" focussize="0,0"/>
              <v:stroke on="f" joinstyle="miter"/>
              <v:imagedata o:title=""/>
              <o:lock v:ext="edit"/>
              <v:textbox inset="0mm,0mm,0mm,0mm">
                <w:txbxContent>
                  <w:p>
                    <w:pPr>
                      <w:spacing w:before="169"/>
                      <w:ind w:left="158"/>
                      <w:rPr>
                        <w:sz w:val="24"/>
                      </w:rPr>
                    </w:pPr>
                    <w:r>
                      <w:rPr>
                        <w:sz w:val="24"/>
                      </w:rPr>
                      <w:t xml:space="preserve">附件 </w:t>
                    </w:r>
                    <w:r>
                      <w:rPr>
                        <w:rFonts w:hint="eastAsia" w:ascii="Times New Roman" w:eastAsiaTheme="minorEastAsia"/>
                        <w:sz w:val="24"/>
                      </w:rPr>
                      <w:t>4</w:t>
                    </w:r>
                    <w:r>
                      <w:rPr>
                        <w:sz w:val="24"/>
                      </w:rPr>
                      <w:t>：</w:t>
                    </w:r>
                  </w:p>
                </w:txbxContent>
              </v:textbox>
            </v:shape>
            <w10:wrap type="none"/>
            <w10:anchorlock/>
          </v:group>
        </w:pict>
      </w:r>
    </w:p>
    <w:p>
      <w:pPr>
        <w:pStyle w:val="2"/>
        <w:spacing w:before="161"/>
        <w:rPr>
          <w:sz w:val="30"/>
          <w:szCs w:val="30"/>
        </w:rPr>
      </w:pPr>
    </w:p>
    <w:p>
      <w:pPr>
        <w:pStyle w:val="2"/>
        <w:spacing w:before="161"/>
      </w:pPr>
    </w:p>
    <w:p>
      <w:pPr>
        <w:spacing w:before="58"/>
        <w:ind w:left="1438" w:right="1599"/>
        <w:jc w:val="center"/>
        <w:rPr>
          <w:b/>
          <w:sz w:val="36"/>
          <w:szCs w:val="36"/>
        </w:rPr>
      </w:pPr>
      <w:r>
        <w:rPr>
          <w:b/>
          <w:sz w:val="36"/>
          <w:szCs w:val="36"/>
        </w:rPr>
        <w:t>诚</w:t>
      </w:r>
      <w:r>
        <w:rPr>
          <w:rFonts w:hint="eastAsia"/>
          <w:b/>
          <w:sz w:val="36"/>
          <w:szCs w:val="36"/>
        </w:rPr>
        <w:t xml:space="preserve">   </w:t>
      </w:r>
      <w:r>
        <w:rPr>
          <w:b/>
          <w:sz w:val="36"/>
          <w:szCs w:val="36"/>
        </w:rPr>
        <w:t>信</w:t>
      </w:r>
      <w:r>
        <w:rPr>
          <w:rFonts w:hint="eastAsia"/>
          <w:b/>
          <w:sz w:val="36"/>
          <w:szCs w:val="36"/>
        </w:rPr>
        <w:t xml:space="preserve">  </w:t>
      </w:r>
      <w:r>
        <w:rPr>
          <w:b/>
          <w:sz w:val="36"/>
          <w:szCs w:val="36"/>
        </w:rPr>
        <w:t>承</w:t>
      </w:r>
      <w:r>
        <w:rPr>
          <w:rFonts w:hint="eastAsia"/>
          <w:b/>
          <w:sz w:val="36"/>
          <w:szCs w:val="36"/>
        </w:rPr>
        <w:t xml:space="preserve">  </w:t>
      </w:r>
      <w:r>
        <w:rPr>
          <w:b/>
          <w:sz w:val="36"/>
          <w:szCs w:val="36"/>
        </w:rPr>
        <w:t>诺</w:t>
      </w:r>
    </w:p>
    <w:p>
      <w:pPr>
        <w:spacing w:before="58"/>
        <w:ind w:left="1438" w:right="1599"/>
        <w:jc w:val="center"/>
        <w:rPr>
          <w:b/>
          <w:sz w:val="36"/>
          <w:szCs w:val="36"/>
        </w:rPr>
      </w:pPr>
    </w:p>
    <w:p>
      <w:pPr>
        <w:pStyle w:val="4"/>
        <w:spacing w:line="560" w:lineRule="exact"/>
        <w:ind w:firstLine="552" w:firstLineChars="200"/>
        <w:jc w:val="left"/>
        <w:rPr>
          <w:rFonts w:hAnsi="宋体" w:cs="宋体"/>
          <w:spacing w:val="-12"/>
          <w:kern w:val="0"/>
          <w:sz w:val="30"/>
          <w:szCs w:val="30"/>
          <w:lang w:val="zh-CN" w:bidi="zh-CN"/>
        </w:rPr>
      </w:pPr>
      <w:r>
        <w:rPr>
          <w:rFonts w:hAnsi="宋体" w:cs="宋体"/>
          <w:spacing w:val="-12"/>
          <w:kern w:val="0"/>
          <w:sz w:val="30"/>
          <w:szCs w:val="30"/>
          <w:lang w:val="zh-CN" w:bidi="zh-CN"/>
        </w:rPr>
        <w:t>我单位已按照《办法》要求，在</w:t>
      </w:r>
      <w:r>
        <w:rPr>
          <w:rFonts w:hint="eastAsia" w:hAnsi="宋体" w:cs="宋体"/>
          <w:spacing w:val="-12"/>
          <w:kern w:val="0"/>
          <w:sz w:val="30"/>
          <w:szCs w:val="30"/>
          <w:lang w:val="zh-CN" w:bidi="zh-CN"/>
        </w:rPr>
        <w:t>《陕西锌业有限公司锌冶炼废渣综合回收贵金属技术升级改造项目》</w:t>
      </w:r>
      <w:r>
        <w:rPr>
          <w:rFonts w:hAnsi="宋体" w:cs="宋体"/>
          <w:spacing w:val="-12"/>
          <w:kern w:val="0"/>
          <w:sz w:val="30"/>
          <w:szCs w:val="30"/>
          <w:lang w:val="zh-CN" w:bidi="zh-CN"/>
        </w:rPr>
        <w:t>阶段开展了公众参与工作，在环境影响报告书中充分采纳了公众提出的与环境影响相关的合理意见，对未采纳的意见按要求进行了说明，并按照要求编制了公众参与说明。</w:t>
      </w:r>
    </w:p>
    <w:p>
      <w:pPr>
        <w:pStyle w:val="4"/>
        <w:spacing w:line="560" w:lineRule="exact"/>
        <w:ind w:firstLine="552" w:firstLineChars="200"/>
        <w:jc w:val="left"/>
        <w:rPr>
          <w:spacing w:val="-12"/>
          <w:sz w:val="30"/>
          <w:szCs w:val="30"/>
        </w:rPr>
      </w:pPr>
      <w:r>
        <w:rPr>
          <w:rFonts w:hint="eastAsia"/>
          <w:spacing w:val="-12"/>
          <w:sz w:val="30"/>
          <w:szCs w:val="30"/>
        </w:rPr>
        <w:t>单位承诺</w:t>
      </w:r>
      <w:r>
        <w:rPr>
          <w:spacing w:val="-12"/>
          <w:sz w:val="30"/>
          <w:szCs w:val="30"/>
        </w:rPr>
        <w:t>提交的《</w:t>
      </w:r>
      <w:r>
        <w:rPr>
          <w:rFonts w:hint="eastAsia" w:hAnsi="宋体" w:cs="宋体"/>
          <w:spacing w:val="-12"/>
          <w:kern w:val="0"/>
          <w:sz w:val="30"/>
          <w:szCs w:val="30"/>
          <w:lang w:val="zh-CN" w:bidi="zh-CN"/>
        </w:rPr>
        <w:t>陕西锌业有限公司锌冶炼废渣综合回收贵金属技</w:t>
      </w:r>
      <w:r>
        <w:rPr>
          <w:rFonts w:hint="eastAsia" w:hAnsi="宋体" w:cs="宋体"/>
          <w:spacing w:val="-8"/>
          <w:kern w:val="0"/>
          <w:sz w:val="30"/>
          <w:szCs w:val="30"/>
          <w:lang w:val="zh-CN" w:bidi="zh-CN"/>
        </w:rPr>
        <w:t>术升级改造项目</w:t>
      </w:r>
      <w:bookmarkStart w:id="9" w:name="_GoBack"/>
      <w:bookmarkEnd w:id="9"/>
      <w:r>
        <w:rPr>
          <w:spacing w:val="-11"/>
          <w:sz w:val="30"/>
          <w:szCs w:val="30"/>
        </w:rPr>
        <w:t>》内容客观、真实，未包含依法不得公开的国家秘密、商业秘密、个人隐私。如存在弄虚作假、隐瞒欺骗等情况及由此导致的一切后果由</w:t>
      </w:r>
      <w:r>
        <w:rPr>
          <w:rFonts w:hint="eastAsia"/>
          <w:spacing w:val="-11"/>
          <w:sz w:val="30"/>
          <w:szCs w:val="30"/>
        </w:rPr>
        <w:t>陕西锌业有限公司</w:t>
      </w:r>
      <w:r>
        <w:rPr>
          <w:sz w:val="30"/>
          <w:szCs w:val="30"/>
        </w:rPr>
        <w:t>承担全部责任。</w:t>
      </w:r>
    </w:p>
    <w:p>
      <w:pPr>
        <w:pStyle w:val="2"/>
        <w:rPr>
          <w:sz w:val="30"/>
          <w:szCs w:val="30"/>
        </w:rPr>
      </w:pPr>
    </w:p>
    <w:p>
      <w:pPr>
        <w:pStyle w:val="2"/>
        <w:spacing w:before="163" w:line="364" w:lineRule="auto"/>
        <w:ind w:right="577" w:firstLine="1950" w:firstLineChars="650"/>
        <w:jc w:val="right"/>
        <w:rPr>
          <w:sz w:val="30"/>
          <w:szCs w:val="30"/>
        </w:rPr>
      </w:pPr>
      <w:r>
        <w:rPr>
          <w:rFonts w:hint="eastAsia"/>
          <w:sz w:val="30"/>
          <w:szCs w:val="30"/>
          <w:lang w:val="en-US" w:eastAsia="zh-CN"/>
        </w:rPr>
        <w:t xml:space="preserve">     </w:t>
      </w:r>
      <w:r>
        <w:rPr>
          <w:sz w:val="30"/>
          <w:szCs w:val="30"/>
        </w:rPr>
        <w:t>承诺单位（盖章）：</w:t>
      </w:r>
      <w:r>
        <w:rPr>
          <w:rFonts w:hint="eastAsia"/>
          <w:sz w:val="30"/>
          <w:szCs w:val="30"/>
        </w:rPr>
        <w:t>陕西锌业有限公司</w:t>
      </w:r>
      <w:r>
        <w:rPr>
          <w:sz w:val="30"/>
          <w:szCs w:val="30"/>
        </w:rPr>
        <w:t xml:space="preserve"> </w:t>
      </w:r>
    </w:p>
    <w:p>
      <w:pPr>
        <w:pStyle w:val="2"/>
        <w:spacing w:before="161"/>
        <w:jc w:val="right"/>
        <w:rPr>
          <w:sz w:val="30"/>
          <w:szCs w:val="30"/>
        </w:rPr>
      </w:pPr>
      <w:r>
        <w:rPr>
          <w:rFonts w:hint="eastAsia" w:ascii="Times New Roman" w:eastAsiaTheme="minorEastAsia"/>
          <w:sz w:val="30"/>
          <w:szCs w:val="30"/>
        </w:rPr>
        <w:t>2020年</w:t>
      </w:r>
      <w:r>
        <w:rPr>
          <w:rFonts w:hint="eastAsia" w:ascii="Times New Roman" w:eastAsiaTheme="minorEastAsia"/>
          <w:sz w:val="30"/>
          <w:szCs w:val="30"/>
          <w:lang w:val="en-US" w:eastAsia="zh-CN"/>
        </w:rPr>
        <w:t>7</w:t>
      </w:r>
      <w:r>
        <w:rPr>
          <w:rFonts w:hint="eastAsia" w:ascii="Times New Roman" w:eastAsiaTheme="minorEastAsia"/>
          <w:sz w:val="30"/>
          <w:szCs w:val="30"/>
        </w:rPr>
        <w:t>月</w:t>
      </w:r>
      <w:r>
        <w:rPr>
          <w:rFonts w:hint="eastAsia" w:ascii="Times New Roman" w:eastAsiaTheme="minorEastAsia"/>
          <w:sz w:val="30"/>
          <w:szCs w:val="30"/>
          <w:lang w:val="en-US" w:eastAsia="zh-CN"/>
        </w:rPr>
        <w:t>4</w:t>
      </w:r>
      <w:r>
        <w:rPr>
          <w:rFonts w:hint="eastAsia" w:ascii="Times New Roman" w:eastAsiaTheme="minorEastAsia"/>
          <w:sz w:val="30"/>
          <w:szCs w:val="30"/>
        </w:rPr>
        <w:t>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00007A87" w:usb1="80000000" w:usb2="00000008" w:usb3="00000000" w:csb0="400001FF" w:csb1="FFFF0000"/>
  </w:font>
  <w:font w:name="Tahoma">
    <w:panose1 w:val="020B0604030504040204"/>
    <w:charset w:val="00"/>
    <w:family w:val="auto"/>
    <w:pitch w:val="default"/>
    <w:sig w:usb0="61007A87" w:usb1="80000000" w:usb2="00000008"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72AC1"/>
    <w:rsid w:val="00003578"/>
    <w:rsid w:val="000644E7"/>
    <w:rsid w:val="000920B8"/>
    <w:rsid w:val="000E424A"/>
    <w:rsid w:val="000E6664"/>
    <w:rsid w:val="0011479E"/>
    <w:rsid w:val="0014509F"/>
    <w:rsid w:val="0017162B"/>
    <w:rsid w:val="00196DE3"/>
    <w:rsid w:val="001A01F5"/>
    <w:rsid w:val="001A0C01"/>
    <w:rsid w:val="001D2636"/>
    <w:rsid w:val="002300C0"/>
    <w:rsid w:val="00231528"/>
    <w:rsid w:val="002B569A"/>
    <w:rsid w:val="002E6B16"/>
    <w:rsid w:val="003570D7"/>
    <w:rsid w:val="00367484"/>
    <w:rsid w:val="00393E8D"/>
    <w:rsid w:val="003A7205"/>
    <w:rsid w:val="003C088A"/>
    <w:rsid w:val="003C0F9D"/>
    <w:rsid w:val="004B6847"/>
    <w:rsid w:val="004D12E0"/>
    <w:rsid w:val="0053200D"/>
    <w:rsid w:val="00564385"/>
    <w:rsid w:val="005B6B82"/>
    <w:rsid w:val="005F5C0A"/>
    <w:rsid w:val="00635719"/>
    <w:rsid w:val="006614FC"/>
    <w:rsid w:val="00672AC1"/>
    <w:rsid w:val="00702E99"/>
    <w:rsid w:val="0076713F"/>
    <w:rsid w:val="007E1F5A"/>
    <w:rsid w:val="007F27F9"/>
    <w:rsid w:val="008F73CF"/>
    <w:rsid w:val="00957EC4"/>
    <w:rsid w:val="00963D1F"/>
    <w:rsid w:val="009B01E3"/>
    <w:rsid w:val="009E6083"/>
    <w:rsid w:val="00A213CB"/>
    <w:rsid w:val="00A37908"/>
    <w:rsid w:val="00A7516E"/>
    <w:rsid w:val="00A81153"/>
    <w:rsid w:val="00A9365D"/>
    <w:rsid w:val="00AE1A64"/>
    <w:rsid w:val="00AF7FA7"/>
    <w:rsid w:val="00B30470"/>
    <w:rsid w:val="00BD31F9"/>
    <w:rsid w:val="00C56B0A"/>
    <w:rsid w:val="00C94CA2"/>
    <w:rsid w:val="00D328A2"/>
    <w:rsid w:val="00D6372E"/>
    <w:rsid w:val="00D67B66"/>
    <w:rsid w:val="00DA0E04"/>
    <w:rsid w:val="00E03A1A"/>
    <w:rsid w:val="00E31154"/>
    <w:rsid w:val="00E432B3"/>
    <w:rsid w:val="00E62F54"/>
    <w:rsid w:val="00EA08AF"/>
    <w:rsid w:val="00EB1A26"/>
    <w:rsid w:val="00F3731D"/>
    <w:rsid w:val="00F93320"/>
    <w:rsid w:val="00FF1AE4"/>
    <w:rsid w:val="13814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kern w:val="0"/>
      <w:sz w:val="22"/>
      <w:szCs w:val="22"/>
      <w:lang w:val="zh-CN" w:eastAsia="zh-CN" w:bidi="zh-CN"/>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2"/>
    <w:qFormat/>
    <w:uiPriority w:val="1"/>
    <w:rPr>
      <w:sz w:val="24"/>
      <w:szCs w:val="24"/>
    </w:rPr>
  </w:style>
  <w:style w:type="paragraph" w:styleId="3">
    <w:name w:val="Body Text Indent"/>
    <w:basedOn w:val="1"/>
    <w:link w:val="21"/>
    <w:semiHidden/>
    <w:unhideWhenUsed/>
    <w:uiPriority w:val="99"/>
    <w:pPr>
      <w:spacing w:after="120"/>
      <w:ind w:left="420" w:leftChars="200"/>
    </w:pPr>
  </w:style>
  <w:style w:type="paragraph" w:styleId="4">
    <w:name w:val="Plain Text"/>
    <w:basedOn w:val="1"/>
    <w:link w:val="23"/>
    <w:uiPriority w:val="0"/>
    <w:pPr>
      <w:autoSpaceDE/>
      <w:autoSpaceDN/>
      <w:jc w:val="both"/>
    </w:pPr>
    <w:rPr>
      <w:rFonts w:hAnsi="Courier New" w:cs="Courier New"/>
      <w:kern w:val="2"/>
      <w:sz w:val="21"/>
      <w:szCs w:val="21"/>
      <w:lang w:val="en-US" w:bidi="ar-SA"/>
    </w:rPr>
  </w:style>
  <w:style w:type="paragraph" w:styleId="5">
    <w:name w:val="Date"/>
    <w:basedOn w:val="1"/>
    <w:next w:val="1"/>
    <w:link w:val="25"/>
    <w:semiHidden/>
    <w:unhideWhenUsed/>
    <w:uiPriority w:val="99"/>
    <w:pPr>
      <w:ind w:left="100" w:leftChars="2500"/>
    </w:pPr>
  </w:style>
  <w:style w:type="paragraph" w:styleId="6">
    <w:name w:val="Balloon Text"/>
    <w:basedOn w:val="1"/>
    <w:link w:val="19"/>
    <w:semiHidden/>
    <w:unhideWhenUsed/>
    <w:uiPriority w:val="99"/>
    <w:rPr>
      <w:sz w:val="18"/>
      <w:szCs w:val="18"/>
    </w:rPr>
  </w:style>
  <w:style w:type="paragraph" w:styleId="7">
    <w:name w:val="footer"/>
    <w:basedOn w:val="1"/>
    <w:link w:val="14"/>
    <w:semiHidden/>
    <w:unhideWhenUsed/>
    <w:uiPriority w:val="99"/>
    <w:pPr>
      <w:tabs>
        <w:tab w:val="center" w:pos="4153"/>
        <w:tab w:val="right" w:pos="8306"/>
      </w:tabs>
      <w:snapToGrid w:val="0"/>
    </w:pPr>
    <w:rPr>
      <w:sz w:val="18"/>
      <w:szCs w:val="18"/>
    </w:rPr>
  </w:style>
  <w:style w:type="paragraph" w:styleId="8">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11">
    <w:name w:val="Hyperlink"/>
    <w:basedOn w:val="10"/>
    <w:qFormat/>
    <w:uiPriority w:val="0"/>
    <w:rPr>
      <w:color w:val="0000FF"/>
      <w:u w:val="single"/>
    </w:rPr>
  </w:style>
  <w:style w:type="character" w:customStyle="1" w:styleId="12">
    <w:name w:val="正文文本 Char"/>
    <w:basedOn w:val="10"/>
    <w:link w:val="2"/>
    <w:uiPriority w:val="1"/>
    <w:rPr>
      <w:rFonts w:ascii="宋体" w:hAnsi="宋体" w:eastAsia="宋体" w:cs="宋体"/>
      <w:kern w:val="0"/>
      <w:sz w:val="24"/>
      <w:szCs w:val="24"/>
      <w:lang w:val="zh-CN" w:bidi="zh-CN"/>
    </w:rPr>
  </w:style>
  <w:style w:type="character" w:customStyle="1" w:styleId="13">
    <w:name w:val="页眉 Char"/>
    <w:basedOn w:val="10"/>
    <w:link w:val="8"/>
    <w:semiHidden/>
    <w:uiPriority w:val="99"/>
    <w:rPr>
      <w:rFonts w:ascii="宋体" w:hAnsi="宋体" w:eastAsia="宋体" w:cs="宋体"/>
      <w:kern w:val="0"/>
      <w:sz w:val="18"/>
      <w:szCs w:val="18"/>
      <w:lang w:val="zh-CN" w:bidi="zh-CN"/>
    </w:rPr>
  </w:style>
  <w:style w:type="character" w:customStyle="1" w:styleId="14">
    <w:name w:val="页脚 Char"/>
    <w:basedOn w:val="10"/>
    <w:link w:val="7"/>
    <w:semiHidden/>
    <w:uiPriority w:val="99"/>
    <w:rPr>
      <w:rFonts w:ascii="宋体" w:hAnsi="宋体" w:eastAsia="宋体" w:cs="宋体"/>
      <w:kern w:val="0"/>
      <w:sz w:val="18"/>
      <w:szCs w:val="18"/>
      <w:lang w:val="zh-CN" w:bidi="zh-CN"/>
    </w:rPr>
  </w:style>
  <w:style w:type="paragraph" w:customStyle="1" w:styleId="15">
    <w:name w:val="Heading 1"/>
    <w:basedOn w:val="1"/>
    <w:qFormat/>
    <w:uiPriority w:val="1"/>
    <w:pPr>
      <w:spacing w:before="29"/>
      <w:ind w:left="739" w:hanging="320"/>
      <w:outlineLvl w:val="1"/>
    </w:pPr>
    <w:rPr>
      <w:b/>
      <w:bCs/>
      <w:sz w:val="32"/>
      <w:szCs w:val="32"/>
    </w:rPr>
  </w:style>
  <w:style w:type="paragraph" w:customStyle="1" w:styleId="16">
    <w:name w:val="Heading 2"/>
    <w:basedOn w:val="1"/>
    <w:qFormat/>
    <w:uiPriority w:val="1"/>
    <w:pPr>
      <w:spacing w:before="227"/>
      <w:ind w:left="945" w:hanging="526"/>
      <w:outlineLvl w:val="2"/>
    </w:pPr>
    <w:rPr>
      <w:b/>
      <w:bCs/>
      <w:sz w:val="30"/>
      <w:szCs w:val="30"/>
    </w:rPr>
  </w:style>
  <w:style w:type="paragraph" w:customStyle="1" w:styleId="17">
    <w:name w:val="UserStyle_0"/>
    <w:basedOn w:val="1"/>
    <w:qFormat/>
    <w:uiPriority w:val="0"/>
    <w:pPr>
      <w:autoSpaceDE/>
      <w:autoSpaceDN/>
      <w:spacing w:line="360" w:lineRule="auto"/>
      <w:jc w:val="both"/>
    </w:pPr>
    <w:rPr>
      <w:rFonts w:ascii="仿宋_GB2312" w:hAnsi="Times New Roman" w:eastAsia="仿宋_GB2312" w:cs="Times New Roman"/>
      <w:kern w:val="2"/>
      <w:sz w:val="18"/>
      <w:szCs w:val="18"/>
      <w:lang w:val="en-US" w:bidi="ar-SA"/>
    </w:rPr>
  </w:style>
  <w:style w:type="paragraph" w:customStyle="1" w:styleId="18">
    <w:name w:val="Heading 3"/>
    <w:basedOn w:val="1"/>
    <w:qFormat/>
    <w:uiPriority w:val="1"/>
    <w:pPr>
      <w:ind w:left="1120" w:hanging="701"/>
      <w:outlineLvl w:val="3"/>
    </w:pPr>
    <w:rPr>
      <w:b/>
      <w:bCs/>
      <w:sz w:val="28"/>
      <w:szCs w:val="28"/>
    </w:rPr>
  </w:style>
  <w:style w:type="character" w:customStyle="1" w:styleId="19">
    <w:name w:val="批注框文本 Char"/>
    <w:basedOn w:val="10"/>
    <w:link w:val="6"/>
    <w:semiHidden/>
    <w:uiPriority w:val="99"/>
    <w:rPr>
      <w:rFonts w:ascii="宋体" w:hAnsi="宋体" w:eastAsia="宋体" w:cs="宋体"/>
      <w:kern w:val="0"/>
      <w:sz w:val="18"/>
      <w:szCs w:val="18"/>
      <w:lang w:val="zh-CN" w:bidi="zh-CN"/>
    </w:rPr>
  </w:style>
  <w:style w:type="paragraph" w:customStyle="1" w:styleId="20">
    <w:name w:val="Table Paragraph"/>
    <w:basedOn w:val="1"/>
    <w:qFormat/>
    <w:uiPriority w:val="1"/>
    <w:rPr>
      <w:rFonts w:ascii="Times New Roman" w:hAnsi="Times New Roman" w:eastAsia="Times New Roman" w:cs="Times New Roman"/>
    </w:rPr>
  </w:style>
  <w:style w:type="character" w:customStyle="1" w:styleId="21">
    <w:name w:val="正文文本缩进 Char"/>
    <w:basedOn w:val="10"/>
    <w:link w:val="3"/>
    <w:semiHidden/>
    <w:uiPriority w:val="99"/>
    <w:rPr>
      <w:rFonts w:ascii="宋体" w:hAnsi="宋体" w:eastAsia="宋体" w:cs="宋体"/>
      <w:kern w:val="0"/>
      <w:sz w:val="22"/>
      <w:lang w:val="zh-CN" w:bidi="zh-CN"/>
    </w:rPr>
  </w:style>
  <w:style w:type="character" w:customStyle="1" w:styleId="22">
    <w:name w:val="纯文本 Char"/>
    <w:basedOn w:val="10"/>
    <w:link w:val="4"/>
    <w:uiPriority w:val="0"/>
    <w:rPr>
      <w:rFonts w:ascii="宋体" w:hAnsi="Courier New" w:eastAsia="宋体" w:cs="Courier New"/>
      <w:szCs w:val="21"/>
    </w:rPr>
  </w:style>
  <w:style w:type="character" w:customStyle="1" w:styleId="23">
    <w:name w:val="纯文本 Char1"/>
    <w:basedOn w:val="10"/>
    <w:link w:val="4"/>
    <w:semiHidden/>
    <w:uiPriority w:val="99"/>
    <w:rPr>
      <w:rFonts w:ascii="宋体" w:hAnsi="Courier New" w:eastAsia="宋体" w:cs="Courier New"/>
      <w:kern w:val="0"/>
      <w:szCs w:val="21"/>
      <w:lang w:val="zh-CN" w:bidi="zh-CN"/>
    </w:rPr>
  </w:style>
  <w:style w:type="paragraph" w:customStyle="1" w:styleId="24">
    <w:name w:val="正文-ls"/>
    <w:basedOn w:val="1"/>
    <w:qFormat/>
    <w:uiPriority w:val="0"/>
    <w:pPr>
      <w:autoSpaceDE/>
      <w:autoSpaceDN/>
      <w:jc w:val="both"/>
    </w:pPr>
    <w:rPr>
      <w:rFonts w:ascii="Times New Roman" w:cs="Times New Roman"/>
      <w:kern w:val="2"/>
      <w:sz w:val="21"/>
      <w:szCs w:val="20"/>
      <w:lang w:val="en-US" w:bidi="ar-SA"/>
    </w:rPr>
  </w:style>
  <w:style w:type="character" w:customStyle="1" w:styleId="25">
    <w:name w:val="日期 Char"/>
    <w:basedOn w:val="10"/>
    <w:link w:val="5"/>
    <w:semiHidden/>
    <w:uiPriority w:val="99"/>
    <w:rPr>
      <w:rFonts w:ascii="宋体" w:hAnsi="宋体" w:eastAsia="宋体" w:cs="宋体"/>
      <w:kern w:val="0"/>
      <w:sz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customShpInfo spid="_x0000_s2052"/>
    <customShpInfo spid="_x0000_s2050"/>
    <customShpInfo spid="_x0000_s2066"/>
    <customShpInfo spid="_x0000_s2067"/>
    <customShpInfo spid="_x0000_s2065"/>
    <customShpInfo spid="_x0000_s2057"/>
    <customShpInfo spid="_x0000_s2058"/>
    <customShpInfo spid="_x0000_s2056"/>
    <customShpInfo spid="_x0000_s2060"/>
    <customShpInfo spid="_x0000_s2061"/>
    <customShpInfo spid="_x0000_s2059"/>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1B9073-86D1-41C1-B61B-4B4C8BC6094B}">
  <ds:schemaRefs/>
</ds:datastoreItem>
</file>

<file path=docProps/app.xml><?xml version="1.0" encoding="utf-8"?>
<Properties xmlns="http://schemas.openxmlformats.org/officeDocument/2006/extended-properties" xmlns:vt="http://schemas.openxmlformats.org/officeDocument/2006/docPropsVTypes">
  <Template>Normal</Template>
  <Pages>18</Pages>
  <Words>942</Words>
  <Characters>5373</Characters>
  <Lines>44</Lines>
  <Paragraphs>12</Paragraphs>
  <TotalTime>6</TotalTime>
  <ScaleCrop>false</ScaleCrop>
  <LinksUpToDate>false</LinksUpToDate>
  <CharactersWithSpaces>6303</CharactersWithSpaces>
  <Application>WPS Office_11.1.0.8986_F1E327BC-269C-435d-A152-05C5408002CA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2020-06-17T02:23:00Z</dcterms:created>
  <dc:creator>DELL</dc:creator>
  <cp:lastModifiedBy>孙婷</cp:lastModifiedBy>
  <dcterms:modified xsi:type="dcterms:W3CDTF">2020-06-19T09:27:44Z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2052-11.1.0.8986</vt:lpwstr>
  </property>
</Properties>
</file>