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ind w:firstLine="480"/>
        <w:jc w:val="center"/>
        <w:textAlignment w:val="auto"/>
        <w:outlineLvl w:val="9"/>
        <w:rPr>
          <w:rFonts w:hint="eastAsia" w:ascii="黑体" w:hAnsi="黑体" w:eastAsia="黑体" w:cs="黑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480"/>
        <w:jc w:val="center"/>
        <w:textAlignment w:val="auto"/>
        <w:outlineLvl w:val="9"/>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val="en-US" w:eastAsia="zh-CN"/>
        </w:rPr>
        <w:t>商洛市司法局</w:t>
      </w:r>
    </w:p>
    <w:p>
      <w:pPr>
        <w:keepNext w:val="0"/>
        <w:keepLines w:val="0"/>
        <w:pageBreakBefore w:val="0"/>
        <w:widowControl w:val="0"/>
        <w:kinsoku/>
        <w:wordWrap/>
        <w:overflowPunct/>
        <w:topLinePunct w:val="0"/>
        <w:autoSpaceDE/>
        <w:autoSpaceDN/>
        <w:bidi w:val="0"/>
        <w:adjustRightInd/>
        <w:snapToGrid/>
        <w:spacing w:line="550" w:lineRule="exact"/>
        <w:ind w:firstLine="480"/>
        <w:jc w:val="center"/>
        <w:textAlignment w:val="auto"/>
        <w:outlineLvl w:val="9"/>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eastAsia="zh-CN"/>
        </w:rPr>
        <w:t>2022</w:t>
      </w:r>
      <w:r>
        <w:rPr>
          <w:rFonts w:hint="eastAsia" w:ascii="方正小标宋简体" w:hAnsi="方正小标宋简体" w:eastAsia="方正小标宋简体" w:cs="方正小标宋简体"/>
          <w:b w:val="0"/>
          <w:bCs w:val="0"/>
          <w:sz w:val="36"/>
          <w:szCs w:val="36"/>
        </w:rPr>
        <w:t>年部门综合预算</w:t>
      </w:r>
    </w:p>
    <w:p>
      <w:pPr>
        <w:keepNext w:val="0"/>
        <w:keepLines w:val="0"/>
        <w:pageBreakBefore w:val="0"/>
        <w:widowControl w:val="0"/>
        <w:kinsoku/>
        <w:wordWrap/>
        <w:overflowPunct/>
        <w:topLinePunct w:val="0"/>
        <w:autoSpaceDE/>
        <w:autoSpaceDN/>
        <w:bidi w:val="0"/>
        <w:adjustRightInd/>
        <w:snapToGrid/>
        <w:spacing w:line="550" w:lineRule="exact"/>
        <w:ind w:firstLine="480"/>
        <w:jc w:val="center"/>
        <w:textAlignment w:val="auto"/>
        <w:outlineLvl w:val="9"/>
        <w:rPr>
          <w:rFonts w:hint="eastAsia" w:ascii="方正小标宋简体" w:hAnsi="方正小标宋简体" w:eastAsia="方正小标宋简体" w:cs="方正小标宋简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48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目  录</w:t>
      </w:r>
    </w:p>
    <w:p>
      <w:pPr>
        <w:keepNext w:val="0"/>
        <w:keepLines w:val="0"/>
        <w:pageBreakBefore w:val="0"/>
        <w:widowControl w:val="0"/>
        <w:kinsoku/>
        <w:wordWrap/>
        <w:overflowPunct/>
        <w:topLinePunct w:val="0"/>
        <w:autoSpaceDE/>
        <w:autoSpaceDN/>
        <w:bidi w:val="0"/>
        <w:adjustRightInd/>
        <w:snapToGrid/>
        <w:spacing w:before="165" w:beforeLines="50" w:after="165" w:afterLines="50" w:line="550" w:lineRule="exact"/>
        <w:ind w:firstLine="480"/>
        <w:jc w:val="center"/>
        <w:textAlignment w:val="auto"/>
        <w:outlineLvl w:val="9"/>
        <w:rPr>
          <w:rFonts w:hint="eastAsia" w:ascii="仿宋" w:hAnsi="仿宋" w:eastAsia="仿宋" w:cs="仿宋"/>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2022</w:t>
      </w:r>
      <w:r>
        <w:rPr>
          <w:rFonts w:hint="eastAsia" w:ascii="黑体" w:hAnsi="黑体" w:eastAsia="黑体" w:cs="黑体"/>
          <w:b w:val="0"/>
          <w:bCs w:val="0"/>
          <w:sz w:val="32"/>
          <w:szCs w:val="32"/>
        </w:rPr>
        <w:t>年年度部门工作任务</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before="165" w:beforeLines="50" w:after="165" w:afterLines="50" w:line="550" w:lineRule="exact"/>
        <w:ind w:firstLine="48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第二部分   收支情况</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五、</w:t>
      </w:r>
      <w:r>
        <w:rPr>
          <w:rFonts w:hint="eastAsia" w:ascii="黑体" w:hAnsi="黑体" w:eastAsia="黑体" w:cs="黑体"/>
          <w:b w:val="0"/>
          <w:bCs w:val="0"/>
          <w:sz w:val="32"/>
          <w:szCs w:val="32"/>
          <w:lang w:eastAsia="zh-CN"/>
        </w:rPr>
        <w:t>2022</w:t>
      </w:r>
      <w:r>
        <w:rPr>
          <w:rFonts w:hint="eastAsia" w:ascii="黑体" w:hAnsi="黑体" w:eastAsia="黑体" w:cs="黑体"/>
          <w:b w:val="0"/>
          <w:bCs w:val="0"/>
          <w:sz w:val="32"/>
          <w:szCs w:val="32"/>
        </w:rPr>
        <w:t>年部门预算收支说明</w:t>
      </w:r>
    </w:p>
    <w:p>
      <w:pPr>
        <w:keepNext w:val="0"/>
        <w:keepLines w:val="0"/>
        <w:pageBreakBefore w:val="0"/>
        <w:widowControl w:val="0"/>
        <w:kinsoku/>
        <w:wordWrap/>
        <w:overflowPunct/>
        <w:topLinePunct w:val="0"/>
        <w:autoSpaceDE/>
        <w:autoSpaceDN/>
        <w:bidi w:val="0"/>
        <w:adjustRightInd/>
        <w:snapToGrid/>
        <w:spacing w:before="165" w:beforeLines="50" w:after="165" w:afterLines="50" w:line="550" w:lineRule="exact"/>
        <w:ind w:firstLine="48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第三部分   其他说明情况</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八、部门政府采购情况说明</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十一、专业名词解释</w:t>
      </w:r>
    </w:p>
    <w:p>
      <w:pPr>
        <w:keepNext w:val="0"/>
        <w:keepLines w:val="0"/>
        <w:pageBreakBefore w:val="0"/>
        <w:widowControl w:val="0"/>
        <w:kinsoku/>
        <w:wordWrap/>
        <w:overflowPunct/>
        <w:topLinePunct w:val="0"/>
        <w:autoSpaceDE/>
        <w:autoSpaceDN/>
        <w:bidi w:val="0"/>
        <w:adjustRightInd/>
        <w:snapToGrid/>
        <w:spacing w:before="165" w:beforeLines="50" w:after="165" w:afterLines="50" w:line="550" w:lineRule="exact"/>
        <w:ind w:firstLine="48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第四部分   公开报表</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（具体部门预算公开报表）</w:t>
      </w:r>
    </w:p>
    <w:p>
      <w:pPr>
        <w:keepNext w:val="0"/>
        <w:keepLines w:val="0"/>
        <w:pageBreakBefore w:val="0"/>
        <w:widowControl w:val="0"/>
        <w:kinsoku/>
        <w:wordWrap/>
        <w:overflowPunct/>
        <w:topLinePunct w:val="0"/>
        <w:autoSpaceDE/>
        <w:autoSpaceDN/>
        <w:bidi w:val="0"/>
        <w:adjustRightInd/>
        <w:snapToGrid/>
        <w:spacing w:after="4681" w:afterLines="1500" w:line="360" w:lineRule="auto"/>
        <w:ind w:firstLine="480"/>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ind w:firstLine="2570" w:firstLineChars="800"/>
        <w:textAlignment w:val="auto"/>
        <w:outlineLvl w:val="9"/>
        <w:rPr>
          <w:rFonts w:hint="eastAsia" w:ascii="宋体" w:hAnsi="宋体" w:eastAsia="宋体" w:cs="宋体"/>
          <w:b/>
          <w:bCs/>
          <w:sz w:val="32"/>
          <w:szCs w:val="32"/>
          <w:lang w:val="en-US" w:eastAsia="zh-CN"/>
        </w:rPr>
        <w:sectPr>
          <w:pgSz w:w="11906" w:h="16838"/>
          <w:pgMar w:top="1701" w:right="1701" w:bottom="1701" w:left="1701" w:header="851" w:footer="992" w:gutter="0"/>
          <w:pgNumType w:fmt="decimal"/>
          <w:cols w:space="0" w:num="1"/>
          <w:rtlGutter w:val="0"/>
          <w:docGrid w:type="lines" w:linePitch="327" w:charSpace="0"/>
        </w:sect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第一部分  部门概况</w:t>
      </w:r>
    </w:p>
    <w:p>
      <w:pPr>
        <w:pStyle w:val="2"/>
        <w:keepNext w:val="0"/>
        <w:keepLines w:val="0"/>
        <w:pageBreakBefore w:val="0"/>
        <w:kinsoku/>
        <w:wordWrap/>
        <w:overflowPunct/>
        <w:topLinePunct w:val="0"/>
        <w:bidi w:val="0"/>
        <w:adjustRightInd/>
        <w:snapToGrid/>
        <w:spacing w:after="0" w:line="574"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4" w:lineRule="exact"/>
        <w:ind w:firstLine="48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一、部门主要职责及机构设置</w:t>
      </w:r>
    </w:p>
    <w:p>
      <w:pPr>
        <w:pStyle w:val="8"/>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624" w:firstLineChars="200"/>
        <w:jc w:val="left"/>
        <w:textAlignment w:val="auto"/>
        <w:rPr>
          <w:rFonts w:hint="eastAsia" w:ascii="仿宋" w:hAnsi="仿宋" w:eastAsia="仿宋" w:cs="仿宋"/>
          <w:bCs/>
          <w:spacing w:val="-4"/>
          <w:kern w:val="2"/>
          <w:sz w:val="32"/>
          <w:szCs w:val="32"/>
        </w:rPr>
      </w:pPr>
      <w:r>
        <w:rPr>
          <w:rFonts w:hint="eastAsia" w:ascii="仿宋" w:hAnsi="仿宋" w:eastAsia="仿宋" w:cs="仿宋"/>
          <w:bCs/>
          <w:spacing w:val="-4"/>
          <w:kern w:val="2"/>
          <w:sz w:val="32"/>
          <w:szCs w:val="32"/>
        </w:rPr>
        <w:t>商</w:t>
      </w:r>
      <w:r>
        <w:rPr>
          <w:rFonts w:hint="eastAsia" w:ascii="仿宋" w:hAnsi="仿宋" w:eastAsia="仿宋" w:cs="仿宋"/>
          <w:bCs/>
          <w:spacing w:val="-10"/>
          <w:kern w:val="2"/>
          <w:sz w:val="32"/>
          <w:szCs w:val="32"/>
        </w:rPr>
        <w:t>洛市</w:t>
      </w:r>
      <w:r>
        <w:rPr>
          <w:rFonts w:hint="eastAsia" w:ascii="仿宋" w:hAnsi="仿宋" w:eastAsia="仿宋" w:cs="仿宋"/>
          <w:bCs/>
          <w:spacing w:val="-10"/>
          <w:kern w:val="2"/>
          <w:sz w:val="32"/>
          <w:szCs w:val="32"/>
          <w:lang w:eastAsia="zh-CN"/>
        </w:rPr>
        <w:t>司法</w:t>
      </w:r>
      <w:r>
        <w:rPr>
          <w:rFonts w:hint="eastAsia" w:ascii="仿宋" w:hAnsi="仿宋" w:eastAsia="仿宋" w:cs="仿宋"/>
          <w:bCs/>
          <w:spacing w:val="-10"/>
          <w:kern w:val="2"/>
          <w:sz w:val="32"/>
          <w:szCs w:val="32"/>
        </w:rPr>
        <w:t>局包含</w:t>
      </w:r>
      <w:r>
        <w:rPr>
          <w:rFonts w:hint="eastAsia" w:ascii="仿宋" w:hAnsi="仿宋" w:eastAsia="仿宋" w:cs="仿宋"/>
          <w:bCs/>
          <w:spacing w:val="-10"/>
          <w:kern w:val="2"/>
          <w:sz w:val="32"/>
          <w:szCs w:val="32"/>
          <w:lang w:val="en-US" w:eastAsia="zh-CN"/>
        </w:rPr>
        <w:t>1</w:t>
      </w:r>
      <w:r>
        <w:rPr>
          <w:rFonts w:hint="eastAsia" w:ascii="仿宋" w:hAnsi="仿宋" w:eastAsia="仿宋" w:cs="仿宋"/>
          <w:bCs/>
          <w:spacing w:val="-10"/>
          <w:kern w:val="2"/>
          <w:sz w:val="32"/>
          <w:szCs w:val="32"/>
        </w:rPr>
        <w:t>个一级预算单位</w:t>
      </w:r>
      <w:r>
        <w:rPr>
          <w:rFonts w:hint="eastAsia" w:ascii="仿宋" w:hAnsi="仿宋" w:eastAsia="仿宋" w:cs="仿宋"/>
          <w:bCs/>
          <w:spacing w:val="-10"/>
          <w:kern w:val="2"/>
          <w:sz w:val="32"/>
          <w:szCs w:val="32"/>
          <w:lang w:val="en-US" w:eastAsia="zh-CN"/>
        </w:rPr>
        <w:t>,1个下属事业单位</w:t>
      </w:r>
      <w:r>
        <w:rPr>
          <w:rFonts w:hint="eastAsia" w:ascii="仿宋" w:hAnsi="仿宋" w:eastAsia="仿宋" w:cs="仿宋"/>
          <w:bCs/>
          <w:spacing w:val="-10"/>
          <w:kern w:val="2"/>
          <w:sz w:val="32"/>
          <w:szCs w:val="32"/>
        </w:rPr>
        <w:t>：即，</w:t>
      </w:r>
      <w:r>
        <w:rPr>
          <w:rFonts w:hint="eastAsia" w:ascii="仿宋" w:hAnsi="仿宋" w:eastAsia="仿宋" w:cs="仿宋"/>
          <w:spacing w:val="-10"/>
          <w:sz w:val="32"/>
          <w:szCs w:val="32"/>
        </w:rPr>
        <w:t>市</w:t>
      </w:r>
      <w:r>
        <w:rPr>
          <w:rFonts w:hint="eastAsia" w:ascii="仿宋" w:hAnsi="仿宋" w:eastAsia="仿宋" w:cs="仿宋"/>
          <w:spacing w:val="-10"/>
          <w:sz w:val="32"/>
          <w:szCs w:val="32"/>
          <w:lang w:eastAsia="zh-CN"/>
        </w:rPr>
        <w:t>司法</w:t>
      </w:r>
      <w:r>
        <w:rPr>
          <w:rFonts w:hint="eastAsia" w:ascii="仿宋" w:hAnsi="仿宋" w:eastAsia="仿宋" w:cs="仿宋"/>
          <w:spacing w:val="-10"/>
          <w:sz w:val="32"/>
          <w:szCs w:val="32"/>
        </w:rPr>
        <w:t>局机关、</w:t>
      </w:r>
      <w:r>
        <w:rPr>
          <w:rFonts w:hint="eastAsia" w:ascii="仿宋" w:hAnsi="仿宋" w:eastAsia="仿宋" w:cs="仿宋"/>
          <w:bCs/>
          <w:spacing w:val="-10"/>
          <w:kern w:val="2"/>
          <w:sz w:val="32"/>
          <w:szCs w:val="32"/>
        </w:rPr>
        <w:t>市</w:t>
      </w:r>
      <w:r>
        <w:rPr>
          <w:rFonts w:hint="eastAsia" w:ascii="仿宋" w:hAnsi="仿宋" w:eastAsia="仿宋" w:cs="仿宋"/>
          <w:bCs/>
          <w:spacing w:val="-10"/>
          <w:kern w:val="2"/>
          <w:sz w:val="32"/>
          <w:szCs w:val="32"/>
          <w:lang w:eastAsia="zh-CN"/>
        </w:rPr>
        <w:t>智信公证处</w:t>
      </w:r>
      <w:r>
        <w:rPr>
          <w:rFonts w:hint="eastAsia" w:ascii="仿宋" w:hAnsi="仿宋" w:eastAsia="仿宋" w:cs="仿宋"/>
          <w:bCs/>
          <w:spacing w:val="-10"/>
          <w:kern w:val="2"/>
          <w:sz w:val="32"/>
          <w:szCs w:val="32"/>
        </w:rPr>
        <w:t>。部门主要职责及内设机构如下：</w:t>
      </w:r>
    </w:p>
    <w:p>
      <w:pPr>
        <w:pStyle w:val="8"/>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627" w:firstLineChars="200"/>
        <w:jc w:val="left"/>
        <w:textAlignment w:val="auto"/>
        <w:rPr>
          <w:rFonts w:hint="eastAsia" w:ascii="楷体" w:hAnsi="楷体" w:eastAsia="楷体" w:cs="楷体"/>
          <w:b/>
          <w:bCs w:val="0"/>
          <w:spacing w:val="-4"/>
          <w:kern w:val="2"/>
          <w:sz w:val="32"/>
          <w:szCs w:val="32"/>
          <w:lang w:val="en-US" w:eastAsia="zh-CN"/>
        </w:rPr>
      </w:pPr>
      <w:r>
        <w:rPr>
          <w:rFonts w:hint="eastAsia" w:ascii="楷体" w:hAnsi="楷体" w:eastAsia="楷体" w:cs="楷体"/>
          <w:b/>
          <w:bCs w:val="0"/>
          <w:spacing w:val="-4"/>
          <w:kern w:val="2"/>
          <w:sz w:val="32"/>
          <w:szCs w:val="32"/>
          <w:lang w:eastAsia="zh-CN"/>
        </w:rPr>
        <w:t>（一）司法局机关</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left"/>
        <w:textAlignment w:val="auto"/>
        <w:outlineLvl w:val="9"/>
        <w:rPr>
          <w:rFonts w:hint="eastAsia" w:ascii="仿宋" w:hAnsi="仿宋" w:eastAsia="仿宋" w:cs="仿宋"/>
          <w:spacing w:val="-3"/>
          <w:sz w:val="32"/>
          <w:szCs w:val="32"/>
        </w:rPr>
      </w:pPr>
      <w:r>
        <w:rPr>
          <w:rFonts w:hint="eastAsia" w:ascii="仿宋" w:hAnsi="仿宋" w:eastAsia="仿宋" w:cs="仿宋"/>
          <w:sz w:val="32"/>
          <w:szCs w:val="32"/>
          <w:lang w:val="en-US" w:eastAsia="zh-CN"/>
        </w:rPr>
        <w:t>主</w:t>
      </w:r>
      <w:r>
        <w:rPr>
          <w:rFonts w:hint="eastAsia" w:ascii="仿宋" w:hAnsi="仿宋" w:eastAsia="仿宋" w:cs="仿宋"/>
          <w:spacing w:val="-3"/>
          <w:sz w:val="32"/>
          <w:szCs w:val="32"/>
          <w:lang w:val="en-US" w:eastAsia="zh-CN"/>
        </w:rPr>
        <w:t>要职责：1、</w:t>
      </w:r>
      <w:r>
        <w:rPr>
          <w:rFonts w:hint="eastAsia" w:ascii="仿宋" w:hAnsi="仿宋" w:eastAsia="仿宋" w:cs="仿宋"/>
          <w:spacing w:val="-3"/>
          <w:sz w:val="32"/>
          <w:szCs w:val="32"/>
        </w:rPr>
        <w:t>承担市委全面依法治市委员会具体工作，组织开展全面依法治市重大问题的政策研究，协调督促落实市委全面依法治市委员会决定事项、安排部署和工作要求等</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lang w:val="en-US" w:eastAsia="zh-CN"/>
        </w:rPr>
        <w:t>2、</w:t>
      </w:r>
      <w:r>
        <w:rPr>
          <w:rFonts w:hint="eastAsia" w:ascii="仿宋" w:hAnsi="仿宋" w:eastAsia="仿宋" w:cs="仿宋"/>
          <w:spacing w:val="-3"/>
          <w:sz w:val="32"/>
          <w:szCs w:val="32"/>
        </w:rPr>
        <w:t>贯彻执行国家司法行政工作的法律法规和方针政策；拟定全市司法行政工作发展规划并组织实施。</w:t>
      </w:r>
      <w:r>
        <w:rPr>
          <w:rFonts w:hint="eastAsia" w:ascii="仿宋" w:hAnsi="仿宋" w:eastAsia="仿宋" w:cs="仿宋"/>
          <w:spacing w:val="-3"/>
          <w:sz w:val="32"/>
          <w:szCs w:val="32"/>
          <w:lang w:val="en-US" w:eastAsia="zh-CN"/>
        </w:rPr>
        <w:t>3、</w:t>
      </w:r>
      <w:r>
        <w:rPr>
          <w:rFonts w:hint="eastAsia" w:ascii="仿宋" w:hAnsi="仿宋" w:eastAsia="仿宋" w:cs="仿宋"/>
          <w:spacing w:val="-3"/>
          <w:sz w:val="32"/>
          <w:szCs w:val="32"/>
          <w:lang w:eastAsia="zh-CN"/>
        </w:rPr>
        <w:t>负责市政府立法工作和市政府重大行政决策、行政规范性文件的合法性审查工作。</w:t>
      </w:r>
      <w:r>
        <w:rPr>
          <w:rFonts w:hint="eastAsia" w:ascii="仿宋" w:hAnsi="仿宋" w:eastAsia="仿宋" w:cs="仿宋"/>
          <w:spacing w:val="-3"/>
          <w:sz w:val="32"/>
          <w:szCs w:val="32"/>
          <w:lang w:val="en-US" w:eastAsia="zh-CN"/>
        </w:rPr>
        <w:t>4、</w:t>
      </w:r>
      <w:r>
        <w:rPr>
          <w:rFonts w:hint="eastAsia" w:ascii="仿宋" w:hAnsi="仿宋" w:eastAsia="仿宋" w:cs="仿宋"/>
          <w:spacing w:val="-3"/>
          <w:sz w:val="32"/>
          <w:szCs w:val="32"/>
          <w:lang w:eastAsia="zh-CN"/>
        </w:rPr>
        <w:t>负责全市依法行政工作；负责指导、监督全市行政复议和行政应诉工作；承办市政府行政复议案件和行政应诉案件办理工作。</w:t>
      </w:r>
      <w:r>
        <w:rPr>
          <w:rFonts w:hint="eastAsia" w:ascii="仿宋" w:hAnsi="仿宋" w:eastAsia="仿宋" w:cs="仿宋"/>
          <w:spacing w:val="-3"/>
          <w:sz w:val="32"/>
          <w:szCs w:val="32"/>
          <w:lang w:val="en-US" w:eastAsia="zh-CN"/>
        </w:rPr>
        <w:t>5、</w:t>
      </w:r>
      <w:r>
        <w:rPr>
          <w:rFonts w:hint="eastAsia" w:ascii="仿宋" w:hAnsi="仿宋" w:eastAsia="仿宋" w:cs="仿宋"/>
          <w:spacing w:val="-3"/>
          <w:sz w:val="32"/>
          <w:szCs w:val="32"/>
          <w:lang w:eastAsia="zh-CN"/>
        </w:rPr>
        <w:t>承担深化行政审批制度改革和大力推行政府权力清单、责任清单、负面清单制度相关法治工作。</w:t>
      </w:r>
      <w:r>
        <w:rPr>
          <w:rFonts w:hint="eastAsia" w:ascii="仿宋" w:hAnsi="仿宋" w:eastAsia="仿宋" w:cs="仿宋"/>
          <w:spacing w:val="-3"/>
          <w:sz w:val="32"/>
          <w:szCs w:val="32"/>
          <w:lang w:val="en-US" w:eastAsia="zh-CN"/>
        </w:rPr>
        <w:t>6、</w:t>
      </w:r>
      <w:r>
        <w:rPr>
          <w:rFonts w:hint="eastAsia" w:ascii="仿宋" w:hAnsi="仿宋" w:eastAsia="仿宋" w:cs="仿宋"/>
          <w:spacing w:val="-3"/>
          <w:sz w:val="32"/>
          <w:szCs w:val="32"/>
          <w:lang w:eastAsia="zh-CN"/>
        </w:rPr>
        <w:t>拟订全市普法规划并组织实施。指导全市法制宣传和依法治理工作。</w:t>
      </w:r>
      <w:r>
        <w:rPr>
          <w:rFonts w:hint="eastAsia" w:ascii="仿宋" w:hAnsi="仿宋" w:eastAsia="仿宋" w:cs="仿宋"/>
          <w:spacing w:val="-3"/>
          <w:sz w:val="32"/>
          <w:szCs w:val="32"/>
          <w:lang w:val="en-US" w:eastAsia="zh-CN"/>
        </w:rPr>
        <w:t>7、</w:t>
      </w:r>
      <w:r>
        <w:rPr>
          <w:rFonts w:hint="eastAsia" w:ascii="仿宋" w:hAnsi="仿宋" w:eastAsia="仿宋" w:cs="仿宋"/>
          <w:spacing w:val="-3"/>
          <w:sz w:val="32"/>
          <w:szCs w:val="32"/>
          <w:lang w:eastAsia="zh-CN"/>
        </w:rPr>
        <w:t>负责指导监督全市律师工作、公证工作并承担相应责任。监督管理全市法律援助工作。</w:t>
      </w:r>
      <w:r>
        <w:rPr>
          <w:rFonts w:hint="eastAsia" w:ascii="仿宋" w:hAnsi="仿宋" w:eastAsia="仿宋" w:cs="仿宋"/>
          <w:spacing w:val="-3"/>
          <w:sz w:val="32"/>
          <w:szCs w:val="32"/>
          <w:lang w:val="en-US" w:eastAsia="zh-CN"/>
        </w:rPr>
        <w:t>8、</w:t>
      </w:r>
      <w:r>
        <w:rPr>
          <w:rFonts w:hint="eastAsia" w:ascii="仿宋" w:hAnsi="仿宋" w:eastAsia="仿宋" w:cs="仿宋"/>
          <w:spacing w:val="-3"/>
          <w:sz w:val="32"/>
          <w:szCs w:val="32"/>
          <w:lang w:eastAsia="zh-CN"/>
        </w:rPr>
        <w:t>指导、监督基层司法所建设和人民调解、基层法律服务工作。</w:t>
      </w:r>
      <w:r>
        <w:rPr>
          <w:rFonts w:hint="eastAsia" w:ascii="仿宋" w:hAnsi="仿宋" w:eastAsia="仿宋" w:cs="仿宋"/>
          <w:spacing w:val="-3"/>
          <w:sz w:val="32"/>
          <w:szCs w:val="32"/>
          <w:lang w:val="en-US" w:eastAsia="zh-CN"/>
        </w:rPr>
        <w:t>9、</w:t>
      </w:r>
      <w:r>
        <w:rPr>
          <w:rFonts w:hint="eastAsia" w:ascii="仿宋" w:hAnsi="仿宋" w:eastAsia="仿宋" w:cs="仿宋"/>
          <w:spacing w:val="-3"/>
          <w:sz w:val="32"/>
          <w:szCs w:val="32"/>
          <w:lang w:eastAsia="zh-CN"/>
        </w:rPr>
        <w:t>指导全市社区矫正和安置帮教工作。</w:t>
      </w:r>
      <w:r>
        <w:rPr>
          <w:rFonts w:hint="eastAsia" w:ascii="仿宋" w:hAnsi="仿宋" w:eastAsia="仿宋" w:cs="仿宋"/>
          <w:spacing w:val="-3"/>
          <w:sz w:val="32"/>
          <w:szCs w:val="32"/>
          <w:lang w:val="en-US" w:eastAsia="zh-CN"/>
        </w:rPr>
        <w:t>10、</w:t>
      </w:r>
      <w:r>
        <w:rPr>
          <w:rFonts w:hint="eastAsia" w:ascii="仿宋" w:hAnsi="仿宋" w:eastAsia="仿宋" w:cs="仿宋"/>
          <w:spacing w:val="-3"/>
          <w:sz w:val="32"/>
          <w:szCs w:val="32"/>
          <w:lang w:eastAsia="zh-CN"/>
        </w:rPr>
        <w:t>组织实施国家司法考试工作。</w:t>
      </w:r>
      <w:r>
        <w:rPr>
          <w:rFonts w:hint="eastAsia" w:ascii="仿宋" w:hAnsi="仿宋" w:eastAsia="仿宋" w:cs="仿宋"/>
          <w:spacing w:val="-3"/>
          <w:sz w:val="32"/>
          <w:szCs w:val="32"/>
          <w:lang w:val="en-US" w:eastAsia="zh-CN"/>
        </w:rPr>
        <w:t>11、</w:t>
      </w:r>
      <w:r>
        <w:rPr>
          <w:rFonts w:hint="eastAsia" w:ascii="仿宋" w:hAnsi="仿宋" w:eastAsia="仿宋" w:cs="仿宋"/>
          <w:spacing w:val="-3"/>
          <w:sz w:val="32"/>
          <w:szCs w:val="32"/>
          <w:lang w:eastAsia="zh-CN"/>
        </w:rPr>
        <w:t>协助省司法厅做好全市司法鉴定人和司法鉴定机构的登记管理工作。</w:t>
      </w:r>
      <w:r>
        <w:rPr>
          <w:rFonts w:hint="eastAsia" w:ascii="仿宋" w:hAnsi="仿宋" w:eastAsia="仿宋" w:cs="仿宋"/>
          <w:spacing w:val="-3"/>
          <w:sz w:val="32"/>
          <w:szCs w:val="32"/>
          <w:lang w:val="en-US" w:eastAsia="zh-CN"/>
        </w:rPr>
        <w:t>12、</w:t>
      </w:r>
      <w:r>
        <w:rPr>
          <w:rFonts w:hint="eastAsia" w:ascii="仿宋" w:hAnsi="仿宋" w:eastAsia="仿宋" w:cs="仿宋"/>
          <w:spacing w:val="-3"/>
          <w:sz w:val="32"/>
          <w:szCs w:val="32"/>
          <w:lang w:eastAsia="zh-CN"/>
        </w:rPr>
        <w:t>负责本辖区仲裁机构的初步审查、登记、监督管理工作。</w:t>
      </w:r>
      <w:r>
        <w:rPr>
          <w:rFonts w:hint="eastAsia" w:ascii="仿宋" w:hAnsi="仿宋" w:eastAsia="仿宋" w:cs="仿宋"/>
          <w:spacing w:val="-3"/>
          <w:sz w:val="32"/>
          <w:szCs w:val="32"/>
          <w:lang w:val="en-US" w:eastAsia="zh-CN"/>
        </w:rPr>
        <w:t>13、</w:t>
      </w:r>
      <w:r>
        <w:rPr>
          <w:rFonts w:hint="eastAsia" w:ascii="仿宋" w:hAnsi="仿宋" w:eastAsia="仿宋" w:cs="仿宋"/>
          <w:spacing w:val="-3"/>
          <w:sz w:val="32"/>
          <w:szCs w:val="32"/>
          <w:lang w:eastAsia="zh-CN"/>
        </w:rPr>
        <w:t>负责全市人民监督员的选任、管理、培训、考核工作，负责人民陪审员的选拔、培训、管理工作。</w:t>
      </w:r>
      <w:r>
        <w:rPr>
          <w:rFonts w:hint="eastAsia" w:ascii="仿宋" w:hAnsi="仿宋" w:eastAsia="仿宋" w:cs="仿宋"/>
          <w:spacing w:val="-3"/>
          <w:sz w:val="32"/>
          <w:szCs w:val="32"/>
          <w:lang w:val="en-US" w:eastAsia="zh-CN"/>
        </w:rPr>
        <w:t>14、</w:t>
      </w:r>
      <w:r>
        <w:rPr>
          <w:rFonts w:hint="eastAsia" w:ascii="仿宋" w:hAnsi="仿宋" w:eastAsia="仿宋" w:cs="仿宋"/>
          <w:spacing w:val="-3"/>
          <w:sz w:val="32"/>
          <w:szCs w:val="32"/>
          <w:lang w:eastAsia="zh-CN"/>
        </w:rPr>
        <w:t>负责全市司法行政系统警车管理工作，指导、监督司法行政系统计财装备工作。</w:t>
      </w:r>
      <w:r>
        <w:rPr>
          <w:rFonts w:hint="eastAsia" w:ascii="仿宋" w:hAnsi="仿宋" w:eastAsia="仿宋" w:cs="仿宋"/>
          <w:spacing w:val="-3"/>
          <w:sz w:val="32"/>
          <w:szCs w:val="32"/>
          <w:lang w:val="en-US" w:eastAsia="zh-CN"/>
        </w:rPr>
        <w:t>15、</w:t>
      </w:r>
      <w:r>
        <w:rPr>
          <w:rFonts w:hint="eastAsia" w:ascii="仿宋" w:hAnsi="仿宋" w:eastAsia="仿宋" w:cs="仿宋"/>
          <w:spacing w:val="-3"/>
          <w:sz w:val="32"/>
          <w:szCs w:val="32"/>
          <w:lang w:eastAsia="zh-CN"/>
        </w:rPr>
        <w:t>指导、监督全市司法行政队伍建设和思想作风、工作作风建设，协助各县区管理司法局领导干部。</w:t>
      </w:r>
      <w:r>
        <w:rPr>
          <w:rFonts w:hint="eastAsia" w:ascii="仿宋" w:hAnsi="仿宋" w:eastAsia="仿宋" w:cs="仿宋"/>
          <w:spacing w:val="-3"/>
          <w:sz w:val="32"/>
          <w:szCs w:val="32"/>
          <w:lang w:val="en-US" w:eastAsia="zh-CN"/>
        </w:rPr>
        <w:t>16、</w:t>
      </w:r>
      <w:r>
        <w:rPr>
          <w:rFonts w:hint="eastAsia" w:ascii="仿宋" w:hAnsi="仿宋" w:eastAsia="仿宋" w:cs="仿宋"/>
          <w:spacing w:val="-3"/>
          <w:sz w:val="32"/>
          <w:szCs w:val="32"/>
        </w:rPr>
        <w:t>承办市政府交办的其他事项。</w:t>
      </w:r>
    </w:p>
    <w:p>
      <w:pPr>
        <w:pStyle w:val="5"/>
        <w:keepNext w:val="0"/>
        <w:keepLines w:val="0"/>
        <w:pageBreakBefore w:val="0"/>
        <w:kinsoku/>
        <w:wordWrap/>
        <w:overflowPunct/>
        <w:topLinePunct w:val="0"/>
        <w:autoSpaceDE/>
        <w:autoSpaceDN/>
        <w:bidi w:val="0"/>
        <w:adjustRightInd/>
        <w:snapToGrid/>
        <w:spacing w:line="574"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kern w:val="0"/>
          <w:sz w:val="32"/>
          <w:szCs w:val="32"/>
        </w:rPr>
        <w:t>机</w:t>
      </w:r>
      <w:r>
        <w:rPr>
          <w:rFonts w:hint="eastAsia" w:ascii="仿宋" w:hAnsi="仿宋" w:eastAsia="仿宋" w:cs="仿宋"/>
          <w:spacing w:val="-6"/>
          <w:kern w:val="0"/>
          <w:sz w:val="32"/>
          <w:szCs w:val="32"/>
        </w:rPr>
        <w:t>构设置：</w:t>
      </w:r>
      <w:r>
        <w:rPr>
          <w:rFonts w:hint="eastAsia" w:ascii="仿宋" w:hAnsi="仿宋" w:eastAsia="仿宋" w:cs="仿宋"/>
          <w:spacing w:val="-6"/>
          <w:sz w:val="32"/>
          <w:szCs w:val="32"/>
          <w:lang w:eastAsia="zh-CN"/>
        </w:rPr>
        <w:t>市司法局机关内设市委依法治市办秘书科、办公室、立法和合法性审查科、行政争议处理科、基层工作指导科、社区矫正工作科、法律服务管理科、法治宣传科、干部教育科、执法监督科、法律援助中心</w:t>
      </w:r>
      <w:r>
        <w:rPr>
          <w:rFonts w:hint="eastAsia" w:ascii="仿宋" w:hAnsi="仿宋" w:eastAsia="仿宋" w:cs="仿宋"/>
          <w:spacing w:val="-6"/>
          <w:sz w:val="32"/>
          <w:szCs w:val="32"/>
          <w:lang w:val="en-US" w:eastAsia="zh-CN"/>
        </w:rPr>
        <w:t>11</w:t>
      </w:r>
      <w:r>
        <w:rPr>
          <w:rFonts w:hint="eastAsia" w:ascii="仿宋" w:hAnsi="仿宋" w:eastAsia="仿宋" w:cs="仿宋"/>
          <w:spacing w:val="-6"/>
          <w:sz w:val="32"/>
          <w:szCs w:val="32"/>
          <w:lang w:eastAsia="zh-CN"/>
        </w:rPr>
        <w:t>个机构。</w:t>
      </w:r>
    </w:p>
    <w:p>
      <w:pPr>
        <w:pStyle w:val="8"/>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627" w:firstLineChars="200"/>
        <w:jc w:val="left"/>
        <w:textAlignment w:val="auto"/>
        <w:rPr>
          <w:rFonts w:hint="eastAsia" w:ascii="楷体" w:hAnsi="楷体" w:eastAsia="楷体" w:cs="楷体"/>
          <w:b/>
          <w:bCs w:val="0"/>
          <w:spacing w:val="-4"/>
          <w:kern w:val="2"/>
          <w:sz w:val="32"/>
          <w:szCs w:val="32"/>
          <w:lang w:eastAsia="zh-CN"/>
        </w:rPr>
      </w:pPr>
      <w:r>
        <w:rPr>
          <w:rFonts w:hint="eastAsia" w:ascii="楷体" w:hAnsi="楷体" w:eastAsia="楷体" w:cs="楷体"/>
          <w:b/>
          <w:bCs w:val="0"/>
          <w:spacing w:val="-4"/>
          <w:kern w:val="2"/>
          <w:sz w:val="32"/>
          <w:szCs w:val="32"/>
          <w:lang w:eastAsia="zh-CN"/>
        </w:rPr>
        <w:t>（二）市智信公证处</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leftChars="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sz w:val="32"/>
          <w:szCs w:val="32"/>
          <w:lang w:val="en-US" w:eastAsia="zh-CN"/>
        </w:rPr>
        <w:t>主要职责：1、办理各类法律行为公证。包括：各类合同、协议、委托、声明、招标、投标、拍卖、贷款、抵押、股票发行、股份制企业的创立、有价证券转让、票据拒付、提存、国有土地使用权的出让、转让、商品房的买卖、预售、房屋租赁、各类社会活动、保全证据以及继承、收养、遗嘱、赠与等。2、办理各类具有法律意义的文书的公证。包括法人资格证书、公司章程、资产负债表、董事会决议、资信证明、商标注册证书、存款证明、各类专业技术资格证书、毕业证书、学位证书、成绩单、结婚证书、离婚证书等。3、办理各类具有法律意义事实的公证。包括：意外事件、空难、海难、出生、生存、死亡、亲属关系、国籍等。4、办理各类具有法律意义的文件上的签名、印鉴属实，付本、节本、译本、影印件与原件相符的公证事务。5、赋予债权文书具有强制执行效力。此外公证处还可向当事人提供公证法律咨询、代当事人起草、修改法律文书，并根据《担保法》的规定，办理相应的抵押物登记，以及向当事人提供其他非诉讼法律服务。</w:t>
      </w:r>
    </w:p>
    <w:p>
      <w:pPr>
        <w:pStyle w:val="5"/>
        <w:keepNext w:val="0"/>
        <w:keepLines w:val="0"/>
        <w:pageBreakBefore w:val="0"/>
        <w:widowControl w:val="0"/>
        <w:kinsoku/>
        <w:wordWrap/>
        <w:overflowPunct/>
        <w:topLinePunct w:val="0"/>
        <w:autoSpaceDE/>
        <w:autoSpaceDN/>
        <w:bidi w:val="0"/>
        <w:adjustRightInd/>
        <w:snapToGrid/>
        <w:spacing w:line="574"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rPr>
        <w:t>机构设置：</w:t>
      </w:r>
      <w:r>
        <w:rPr>
          <w:rFonts w:hint="eastAsia" w:ascii="仿宋" w:hAnsi="仿宋" w:eastAsia="仿宋" w:cs="仿宋"/>
          <w:kern w:val="0"/>
          <w:sz w:val="32"/>
          <w:szCs w:val="32"/>
          <w:lang w:eastAsia="zh-CN"/>
        </w:rPr>
        <w:t>为独立法人事业单位，正科级建制，设主任一名、副主任一名。</w:t>
      </w:r>
    </w:p>
    <w:p>
      <w:pPr>
        <w:keepNext w:val="0"/>
        <w:keepLines w:val="0"/>
        <w:pageBreakBefore w:val="0"/>
        <w:widowControl w:val="0"/>
        <w:kinsoku/>
        <w:wordWrap/>
        <w:overflowPunct/>
        <w:topLinePunct w:val="0"/>
        <w:autoSpaceDE/>
        <w:autoSpaceDN/>
        <w:bidi w:val="0"/>
        <w:adjustRightInd/>
        <w:snapToGrid/>
        <w:spacing w:line="574" w:lineRule="exact"/>
        <w:ind w:firstLine="48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二、2022年度部门工作任务</w:t>
      </w:r>
    </w:p>
    <w:p>
      <w:pPr>
        <w:pStyle w:val="8"/>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627" w:firstLineChars="200"/>
        <w:jc w:val="left"/>
        <w:textAlignment w:val="auto"/>
        <w:rPr>
          <w:rFonts w:hint="eastAsia" w:ascii="楷体" w:hAnsi="楷体" w:eastAsia="楷体" w:cs="楷体"/>
          <w:b/>
          <w:bCs w:val="0"/>
          <w:spacing w:val="-4"/>
          <w:kern w:val="2"/>
          <w:sz w:val="32"/>
          <w:szCs w:val="32"/>
          <w:lang w:eastAsia="zh-CN"/>
        </w:rPr>
      </w:pPr>
      <w:r>
        <w:rPr>
          <w:rFonts w:hint="eastAsia" w:ascii="楷体" w:hAnsi="楷体" w:eastAsia="楷体" w:cs="楷体"/>
          <w:b/>
          <w:bCs w:val="0"/>
          <w:spacing w:val="-4"/>
          <w:kern w:val="2"/>
          <w:sz w:val="32"/>
          <w:szCs w:val="32"/>
          <w:lang w:eastAsia="zh-CN"/>
        </w:rPr>
        <w:t>（一）市司法局机关</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snapToGrid/>
        <w:spacing w:before="0" w:line="574" w:lineRule="exact"/>
        <w:ind w:left="0" w:leftChars="0" w:right="0" w:rightChars="0" w:firstLine="643"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b/>
          <w:bCs/>
          <w:sz w:val="32"/>
          <w:szCs w:val="32"/>
          <w:lang w:val="en-US" w:eastAsia="zh-CN"/>
        </w:rPr>
        <w:t>1.强化规范引领。</w:t>
      </w:r>
      <w:r>
        <w:rPr>
          <w:rFonts w:hint="eastAsia" w:ascii="仿宋" w:hAnsi="仿宋" w:eastAsia="仿宋" w:cs="仿宋"/>
          <w:sz w:val="32"/>
          <w:szCs w:val="32"/>
          <w:lang w:val="en-US"/>
        </w:rPr>
        <w:t>认</w:t>
      </w:r>
      <w:r>
        <w:rPr>
          <w:rFonts w:hint="eastAsia" w:ascii="仿宋" w:hAnsi="仿宋" w:eastAsia="仿宋" w:cs="仿宋"/>
          <w:b w:val="0"/>
          <w:bCs w:val="0"/>
          <w:color w:val="auto"/>
          <w:sz w:val="32"/>
          <w:szCs w:val="32"/>
          <w:lang w:val="en-US" w:eastAsia="zh-CN"/>
        </w:rPr>
        <w:t>真贯彻实施党和国家法治建设“一规划两纲要”和省上“决定规划方案”，研究出台我市法治政府建设实施方案，深入实施法治商洛、法治社会建设和“八五”普法等规划方案，持续深化党委（党组）书记点评法治工作，完善落实党政主要负责人年度述法制度，坚持把法治建设纳入年度目标责任考核、领导干部考核评价内容，确保重点任务按期落实</w:t>
      </w:r>
      <w:r>
        <w:rPr>
          <w:rFonts w:hint="eastAsia" w:ascii="仿宋" w:hAnsi="仿宋" w:eastAsia="仿宋" w:cs="仿宋"/>
          <w:sz w:val="32"/>
          <w:szCs w:val="32"/>
          <w:lang w:val="en-US"/>
        </w:rPr>
        <w:t>落地。</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snapToGrid/>
        <w:spacing w:before="0" w:line="574" w:lineRule="exact"/>
        <w:ind w:left="0" w:leftChars="0" w:right="0" w:rightChars="0" w:firstLine="643"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b/>
          <w:bCs/>
          <w:sz w:val="32"/>
          <w:szCs w:val="32"/>
          <w:lang w:val="en-US" w:eastAsia="zh-CN"/>
        </w:rPr>
        <w:t>2.加强法治实践。</w:t>
      </w:r>
      <w:r>
        <w:rPr>
          <w:rFonts w:hint="eastAsia" w:ascii="仿宋" w:hAnsi="仿宋" w:eastAsia="仿宋" w:cs="仿宋"/>
          <w:sz w:val="32"/>
          <w:szCs w:val="32"/>
          <w:lang w:val="en-US"/>
        </w:rPr>
        <w:t>开展法治建设年度考核评价工作，通过构建科学、系统、严密的考核指标体系推动法治建设目标任务落实。坚持问题导向、目标导向，</w:t>
      </w:r>
      <w:r>
        <w:rPr>
          <w:rFonts w:hint="eastAsia" w:ascii="仿宋" w:hAnsi="仿宋" w:eastAsia="仿宋" w:cs="仿宋"/>
          <w:color w:val="auto"/>
          <w:w w:val="100"/>
          <w:sz w:val="32"/>
          <w:szCs w:val="32"/>
          <w:lang w:eastAsia="zh-CN"/>
        </w:rPr>
        <w:t>将法治建设督察纳入党委政府督察范围，</w:t>
      </w:r>
      <w:r>
        <w:rPr>
          <w:rFonts w:hint="eastAsia" w:ascii="仿宋" w:hAnsi="仿宋" w:eastAsia="仿宋" w:cs="仿宋"/>
          <w:sz w:val="32"/>
          <w:szCs w:val="32"/>
          <w:lang w:val="en-US"/>
        </w:rPr>
        <w:t>聚焦重大决策和执法不公、推诿扯皮等群众关心的“急难愁盼”问题</w:t>
      </w:r>
      <w:r>
        <w:rPr>
          <w:rFonts w:hint="eastAsia" w:ascii="仿宋" w:hAnsi="仿宋" w:eastAsia="仿宋" w:cs="仿宋"/>
          <w:sz w:val="32"/>
          <w:szCs w:val="32"/>
          <w:lang w:val="en-US" w:eastAsia="zh-CN"/>
        </w:rPr>
        <w:t>实施</w:t>
      </w:r>
      <w:r>
        <w:rPr>
          <w:rFonts w:hint="eastAsia" w:ascii="仿宋" w:hAnsi="仿宋" w:eastAsia="仿宋" w:cs="仿宋"/>
          <w:sz w:val="32"/>
          <w:szCs w:val="32"/>
          <w:lang w:val="en-US"/>
        </w:rPr>
        <w:t>法治督察，</w:t>
      </w:r>
      <w:r>
        <w:rPr>
          <w:rFonts w:hint="eastAsia" w:ascii="仿宋" w:hAnsi="仿宋" w:eastAsia="仿宋" w:cs="仿宋"/>
          <w:sz w:val="32"/>
          <w:szCs w:val="32"/>
          <w:lang w:val="en-US" w:eastAsia="zh-CN"/>
        </w:rPr>
        <w:t>通过</w:t>
      </w:r>
      <w:r>
        <w:rPr>
          <w:rFonts w:hint="eastAsia" w:ascii="仿宋" w:hAnsi="仿宋" w:eastAsia="仿宋" w:cs="仿宋"/>
          <w:b w:val="0"/>
          <w:bCs w:val="0"/>
          <w:color w:val="auto"/>
          <w:sz w:val="32"/>
          <w:szCs w:val="32"/>
          <w:lang w:val="en-US" w:eastAsia="zh-CN"/>
        </w:rPr>
        <w:t>开展党委（党组）书记点评法治工作反馈问题整改</w:t>
      </w:r>
      <w:r>
        <w:rPr>
          <w:rFonts w:hint="eastAsia" w:ascii="仿宋" w:hAnsi="仿宋" w:eastAsia="仿宋" w:cs="仿宋"/>
          <w:sz w:val="32"/>
          <w:szCs w:val="32"/>
          <w:lang w:val="en-US"/>
        </w:rPr>
        <w:t>压紧压</w:t>
      </w:r>
      <w:r>
        <w:rPr>
          <w:rFonts w:hint="eastAsia" w:ascii="仿宋" w:hAnsi="仿宋" w:eastAsia="仿宋" w:cs="仿宋"/>
          <w:sz w:val="32"/>
          <w:szCs w:val="32"/>
          <w:lang w:val="en-US" w:eastAsia="zh-CN"/>
        </w:rPr>
        <w:t>实各县区、各</w:t>
      </w:r>
      <w:r>
        <w:rPr>
          <w:rFonts w:hint="eastAsia" w:ascii="仿宋" w:hAnsi="仿宋" w:eastAsia="仿宋" w:cs="仿宋"/>
          <w:sz w:val="32"/>
          <w:szCs w:val="32"/>
          <w:lang w:val="en-US"/>
        </w:rPr>
        <w:t>部门</w:t>
      </w:r>
      <w:r>
        <w:rPr>
          <w:rFonts w:hint="eastAsia" w:ascii="仿宋" w:hAnsi="仿宋" w:eastAsia="仿宋" w:cs="仿宋"/>
          <w:sz w:val="32"/>
          <w:szCs w:val="32"/>
          <w:lang w:val="en-US" w:eastAsia="zh-CN"/>
        </w:rPr>
        <w:t>单位</w:t>
      </w:r>
      <w:r>
        <w:rPr>
          <w:rFonts w:hint="eastAsia" w:ascii="仿宋" w:hAnsi="仿宋" w:eastAsia="仿宋" w:cs="仿宋"/>
          <w:sz w:val="32"/>
          <w:szCs w:val="32"/>
          <w:lang w:val="en-US"/>
        </w:rPr>
        <w:t>法治建设职责任务</w:t>
      </w:r>
      <w:r>
        <w:rPr>
          <w:rFonts w:hint="eastAsia" w:ascii="仿宋" w:hAnsi="仿宋" w:eastAsia="仿宋" w:cs="仿宋"/>
          <w:b w:val="0"/>
          <w:bCs w:val="0"/>
          <w:color w:val="auto"/>
          <w:sz w:val="32"/>
          <w:szCs w:val="32"/>
          <w:lang w:val="en-US" w:eastAsia="zh-CN"/>
        </w:rPr>
        <w:t>，</w:t>
      </w:r>
      <w:r>
        <w:rPr>
          <w:rFonts w:hint="eastAsia" w:ascii="仿宋" w:hAnsi="仿宋" w:eastAsia="仿宋" w:cs="仿宋"/>
          <w:color w:val="auto"/>
          <w:w w:val="100"/>
          <w:sz w:val="32"/>
          <w:szCs w:val="32"/>
          <w:lang w:eastAsia="zh-CN"/>
        </w:rPr>
        <w:t>严格实行挂牌整改和责任追究，确保工作任务落实见效。</w:t>
      </w:r>
    </w:p>
    <w:p>
      <w:pPr>
        <w:pStyle w:val="12"/>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snapToGrid/>
        <w:spacing w:before="0" w:after="0" w:afterLines="0" w:line="574" w:lineRule="exact"/>
        <w:ind w:left="0" w:leftChars="0" w:right="0" w:rightChars="0" w:firstLine="643"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b/>
          <w:bCs/>
          <w:kern w:val="2"/>
          <w:sz w:val="32"/>
          <w:szCs w:val="32"/>
          <w:lang w:val="en-US" w:eastAsia="zh-CN" w:bidi="ar-SA"/>
        </w:rPr>
        <w:t>3.加强行政立法。</w:t>
      </w:r>
      <w:r>
        <w:rPr>
          <w:rFonts w:hint="eastAsia" w:ascii="仿宋" w:hAnsi="仿宋" w:eastAsia="仿宋" w:cs="仿宋"/>
          <w:b w:val="0"/>
          <w:bCs w:val="0"/>
          <w:color w:val="auto"/>
          <w:sz w:val="32"/>
          <w:szCs w:val="32"/>
          <w:lang w:val="en-US" w:eastAsia="zh-CN"/>
        </w:rPr>
        <w:t>加快推进</w:t>
      </w:r>
      <w:r>
        <w:rPr>
          <w:rFonts w:hint="eastAsia" w:ascii="仿宋" w:hAnsi="仿宋" w:eastAsia="仿宋" w:cs="仿宋"/>
          <w:color w:val="auto"/>
          <w:spacing w:val="0"/>
          <w:w w:val="100"/>
          <w:kern w:val="0"/>
          <w:sz w:val="32"/>
          <w:szCs w:val="32"/>
          <w:lang w:val="en-US" w:eastAsia="zh-CN"/>
        </w:rPr>
        <w:t>城乡建设与管理、环境保护、历史文化保护</w:t>
      </w:r>
      <w:r>
        <w:rPr>
          <w:rFonts w:hint="eastAsia" w:ascii="仿宋" w:hAnsi="仿宋" w:eastAsia="仿宋" w:cs="仿宋"/>
          <w:b w:val="0"/>
          <w:bCs w:val="0"/>
          <w:color w:val="auto"/>
          <w:sz w:val="32"/>
          <w:szCs w:val="32"/>
          <w:lang w:val="en-US" w:eastAsia="zh-CN"/>
        </w:rPr>
        <w:t>等领域立法，</w:t>
      </w:r>
      <w:r>
        <w:rPr>
          <w:rFonts w:hint="eastAsia" w:ascii="仿宋" w:hAnsi="仿宋" w:eastAsia="仿宋" w:cs="仿宋"/>
          <w:sz w:val="32"/>
          <w:szCs w:val="32"/>
          <w:lang w:val="en-US"/>
        </w:rPr>
        <w:t>把体现</w:t>
      </w:r>
      <w:r>
        <w:rPr>
          <w:rFonts w:hint="eastAsia" w:ascii="仿宋" w:hAnsi="仿宋" w:eastAsia="仿宋" w:cs="仿宋"/>
          <w:sz w:val="32"/>
          <w:szCs w:val="32"/>
          <w:lang w:val="en-US" w:eastAsia="zh-CN"/>
        </w:rPr>
        <w:t>我市</w:t>
      </w:r>
      <w:r>
        <w:rPr>
          <w:rFonts w:hint="eastAsia" w:ascii="仿宋" w:hAnsi="仿宋" w:eastAsia="仿宋" w:cs="仿宋"/>
          <w:sz w:val="32"/>
          <w:szCs w:val="32"/>
          <w:lang w:val="en-US"/>
        </w:rPr>
        <w:t>经济社会发展客观实际的规则需求通过立法的形式固化下来，切实发挥好法治固根本、稳预期、利长远的重要作用。加大行政规范性文件合法性审核和备案审查力度，健全报审报备通报和督促机制</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探索建立政府法律顾问、公职律师和有关专家参与审核的良性机制，</w:t>
      </w:r>
      <w:r>
        <w:rPr>
          <w:rFonts w:hint="eastAsia" w:ascii="仿宋" w:hAnsi="仿宋" w:eastAsia="仿宋" w:cs="仿宋"/>
          <w:sz w:val="32"/>
          <w:szCs w:val="32"/>
          <w:lang w:val="en-US" w:eastAsia="zh-CN"/>
        </w:rPr>
        <w:t>不断</w:t>
      </w:r>
      <w:r>
        <w:rPr>
          <w:rFonts w:hint="eastAsia" w:ascii="仿宋" w:hAnsi="仿宋" w:eastAsia="仿宋" w:cs="仿宋"/>
          <w:sz w:val="32"/>
          <w:szCs w:val="32"/>
          <w:lang w:val="en-US"/>
        </w:rPr>
        <w:t>提高审核的针对性和实效性。</w:t>
      </w:r>
    </w:p>
    <w:p>
      <w:pPr>
        <w:pStyle w:val="12"/>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snapToGrid/>
        <w:spacing w:before="0" w:after="0" w:afterLines="0" w:line="574" w:lineRule="exact"/>
        <w:ind w:left="0" w:leftChars="0" w:right="0" w:rightChars="0" w:firstLine="643"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kern w:val="2"/>
          <w:sz w:val="32"/>
          <w:szCs w:val="32"/>
          <w:lang w:val="en-US" w:eastAsia="zh-CN" w:bidi="ar-SA"/>
        </w:rPr>
        <w:t>4.推进依法行政。</w:t>
      </w:r>
      <w:r>
        <w:rPr>
          <w:rFonts w:hint="eastAsia" w:ascii="仿宋" w:hAnsi="仿宋" w:eastAsia="仿宋" w:cs="仿宋"/>
          <w:color w:val="auto"/>
          <w:sz w:val="32"/>
          <w:szCs w:val="32"/>
          <w:lang w:val="en-US" w:eastAsia="zh-CN"/>
        </w:rPr>
        <w:t>深化实施法治政府建设“六大工程”，持续深入开展法治政府示范单位创建活动，加强对示范单位的动态考评管理，不断提升全市法治政府建设水平。加强对镇办法治政府建设的指导，积极发挥司法所法治参谋助手作用，让镇办成为法治政府建设新的“增长点”。认真实施新修订的《行政处罚法》，积极落实“提升</w:t>
      </w:r>
      <w:r>
        <w:rPr>
          <w:rFonts w:hint="eastAsia" w:ascii="仿宋" w:hAnsi="仿宋" w:eastAsia="仿宋" w:cs="仿宋"/>
          <w:sz w:val="32"/>
          <w:szCs w:val="32"/>
          <w:lang w:val="en-US"/>
        </w:rPr>
        <w:t>行政执法质量三年行动计划”，</w:t>
      </w:r>
      <w:r>
        <w:rPr>
          <w:rFonts w:hint="eastAsia" w:ascii="仿宋" w:hAnsi="仿宋" w:eastAsia="仿宋" w:cs="仿宋"/>
          <w:color w:val="auto"/>
          <w:sz w:val="32"/>
          <w:szCs w:val="32"/>
          <w:lang w:val="en-US" w:eastAsia="zh-CN"/>
        </w:rPr>
        <w:t>推动建立市县镇协调监督全覆盖工作体系。</w:t>
      </w:r>
      <w:r>
        <w:rPr>
          <w:rFonts w:hint="eastAsia" w:ascii="仿宋" w:hAnsi="仿宋" w:eastAsia="仿宋" w:cs="仿宋"/>
          <w:sz w:val="32"/>
          <w:szCs w:val="32"/>
          <w:lang w:val="en-US"/>
        </w:rPr>
        <w:t>全</w:t>
      </w:r>
      <w:r>
        <w:rPr>
          <w:rFonts w:hint="eastAsia" w:ascii="仿宋" w:hAnsi="仿宋" w:eastAsia="仿宋" w:cs="仿宋"/>
          <w:sz w:val="32"/>
          <w:szCs w:val="32"/>
          <w:lang w:val="en-US" w:eastAsia="zh-CN"/>
        </w:rPr>
        <w:t>面</w:t>
      </w:r>
      <w:r>
        <w:rPr>
          <w:rFonts w:hint="eastAsia" w:ascii="仿宋" w:hAnsi="仿宋" w:eastAsia="仿宋" w:cs="仿宋"/>
          <w:sz w:val="32"/>
          <w:szCs w:val="32"/>
          <w:lang w:val="en-US"/>
        </w:rPr>
        <w:t>落实行政执法“三项制度”，加强</w:t>
      </w:r>
      <w:r>
        <w:rPr>
          <w:rFonts w:hint="eastAsia" w:ascii="仿宋" w:hAnsi="仿宋" w:eastAsia="仿宋" w:cs="仿宋"/>
          <w:sz w:val="32"/>
          <w:szCs w:val="32"/>
          <w:lang w:val="en-US" w:eastAsia="zh-CN"/>
        </w:rPr>
        <w:t>行政</w:t>
      </w:r>
      <w:r>
        <w:rPr>
          <w:rFonts w:hint="eastAsia" w:ascii="仿宋" w:hAnsi="仿宋" w:eastAsia="仿宋" w:cs="仿宋"/>
          <w:sz w:val="32"/>
          <w:szCs w:val="32"/>
          <w:lang w:val="en-US"/>
        </w:rPr>
        <w:t>执法人员和执法证件管理，</w:t>
      </w:r>
      <w:r>
        <w:rPr>
          <w:rFonts w:hint="eastAsia" w:ascii="仿宋" w:hAnsi="仿宋" w:eastAsia="仿宋" w:cs="仿宋"/>
          <w:sz w:val="32"/>
          <w:szCs w:val="32"/>
          <w:lang w:val="en-US" w:eastAsia="zh-CN"/>
        </w:rPr>
        <w:t>全面落实行政复议体制改革任务，落实机构编制，增加工作力量，</w:t>
      </w:r>
      <w:r>
        <w:rPr>
          <w:rFonts w:hint="eastAsia" w:ascii="仿宋" w:hAnsi="仿宋" w:eastAsia="仿宋" w:cs="仿宋"/>
          <w:sz w:val="32"/>
          <w:szCs w:val="32"/>
          <w:lang w:val="en-US"/>
        </w:rPr>
        <w:t>理顺工作关系，协调解决人员配备、经费保障等问题，</w:t>
      </w:r>
      <w:r>
        <w:rPr>
          <w:rFonts w:hint="eastAsia" w:ascii="仿宋" w:hAnsi="仿宋" w:eastAsia="仿宋" w:cs="仿宋"/>
          <w:sz w:val="32"/>
          <w:szCs w:val="32"/>
          <w:lang w:val="en-US" w:eastAsia="zh-CN"/>
        </w:rPr>
        <w:t>市、县区司法局集中行使行政复议权，</w:t>
      </w:r>
      <w:r>
        <w:rPr>
          <w:rFonts w:hint="eastAsia" w:ascii="仿宋" w:hAnsi="仿宋" w:eastAsia="仿宋" w:cs="仿宋"/>
          <w:sz w:val="32"/>
          <w:szCs w:val="32"/>
          <w:lang w:val="en-US"/>
        </w:rPr>
        <w:t>推进行政复议规范化建设</w:t>
      </w:r>
      <w:r>
        <w:rPr>
          <w:rFonts w:hint="eastAsia" w:ascii="仿宋" w:hAnsi="仿宋" w:eastAsia="仿宋" w:cs="仿宋"/>
          <w:sz w:val="32"/>
          <w:szCs w:val="32"/>
          <w:lang w:val="en-US" w:eastAsia="zh-CN"/>
        </w:rPr>
        <w:t>。提高行政复议行政应诉办案质量和效率，纠正不当或违法行政行为，及时化解行政争议，维护群众合法权益。健全行政复议与行政审判衔接互动机制，提高行政机关负责人出庭应诉率，降低行政案件败</w:t>
      </w:r>
      <w:r>
        <w:rPr>
          <w:rFonts w:hint="eastAsia" w:ascii="仿宋" w:hAnsi="仿宋" w:eastAsia="仿宋" w:cs="仿宋"/>
          <w:color w:val="auto"/>
          <w:sz w:val="32"/>
          <w:szCs w:val="32"/>
          <w:lang w:val="en-US" w:eastAsia="zh-CN"/>
        </w:rPr>
        <w:t>诉率。</w:t>
      </w:r>
    </w:p>
    <w:p>
      <w:pPr>
        <w:pStyle w:val="12"/>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adjustRightInd/>
        <w:snapToGrid/>
        <w:spacing w:before="0" w:after="0" w:afterLines="0" w:line="574" w:lineRule="exact"/>
        <w:ind w:left="0" w:leftChars="0" w:right="0" w:rightChars="0" w:firstLine="643"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b/>
          <w:bCs/>
          <w:kern w:val="2"/>
          <w:sz w:val="32"/>
          <w:szCs w:val="32"/>
          <w:lang w:val="en-US" w:eastAsia="zh-CN" w:bidi="ar-SA"/>
        </w:rPr>
        <w:t>5.优化法治环境。</w:t>
      </w:r>
      <w:r>
        <w:rPr>
          <w:rFonts w:hint="eastAsia" w:ascii="仿宋" w:hAnsi="仿宋" w:eastAsia="仿宋" w:cs="仿宋"/>
          <w:sz w:val="32"/>
          <w:szCs w:val="32"/>
          <w:lang w:val="en-US"/>
        </w:rPr>
        <w:t>持续深化“放管服”改革，进一步落实“减证便民”各项措施，扩大证明事项告知承诺覆盖范围。落实“优化营商环境三年行动计划”，推动建立统一开放、竞争有序的法治化市场体系，</w:t>
      </w:r>
      <w:r>
        <w:rPr>
          <w:rFonts w:hint="eastAsia" w:ascii="仿宋" w:hAnsi="仿宋" w:eastAsia="仿宋" w:cs="仿宋"/>
          <w:sz w:val="32"/>
          <w:szCs w:val="32"/>
          <w:lang w:val="en-US" w:eastAsia="zh-CN"/>
        </w:rPr>
        <w:t>研究制定</w:t>
      </w:r>
      <w:r>
        <w:rPr>
          <w:rFonts w:hint="eastAsia" w:ascii="仿宋" w:hAnsi="仿宋" w:eastAsia="仿宋" w:cs="仿宋"/>
          <w:sz w:val="32"/>
          <w:szCs w:val="32"/>
          <w:lang w:val="en-US"/>
        </w:rPr>
        <w:t>务实管用的措施，</w:t>
      </w:r>
      <w:r>
        <w:rPr>
          <w:rFonts w:hint="eastAsia" w:ascii="仿宋" w:hAnsi="仿宋" w:eastAsia="仿宋" w:cs="仿宋"/>
          <w:color w:val="000000"/>
          <w:sz w:val="32"/>
          <w:szCs w:val="32"/>
          <w:lang w:val="en-US" w:eastAsia="zh-CN"/>
        </w:rPr>
        <w:t>帮助企业解决办事难经营难等突出问题，维护企业合法权益。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snapToGrid/>
        <w:spacing w:before="0" w:line="574" w:lineRule="exact"/>
        <w:ind w:left="0" w:leftChars="0" w:right="0" w:rightChars="0" w:firstLine="643"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b/>
          <w:bCs/>
          <w:kern w:val="2"/>
          <w:sz w:val="32"/>
          <w:szCs w:val="32"/>
          <w:lang w:val="en-US" w:eastAsia="zh-CN" w:bidi="ar-SA"/>
        </w:rPr>
        <w:t>6.狠抓普法宣传教育。</w:t>
      </w:r>
      <w:r>
        <w:rPr>
          <w:rFonts w:hint="eastAsia" w:ascii="仿宋" w:hAnsi="仿宋" w:eastAsia="仿宋" w:cs="仿宋"/>
          <w:b w:val="0"/>
          <w:bCs w:val="0"/>
          <w:color w:val="auto"/>
          <w:sz w:val="32"/>
          <w:szCs w:val="32"/>
          <w:lang w:val="en-US" w:eastAsia="zh-CN"/>
        </w:rPr>
        <w:t>全面启动实施“八五”普法规划，完</w:t>
      </w:r>
      <w:r>
        <w:rPr>
          <w:rFonts w:hint="eastAsia" w:ascii="仿宋" w:hAnsi="仿宋" w:eastAsia="仿宋" w:cs="仿宋"/>
          <w:sz w:val="32"/>
          <w:szCs w:val="32"/>
          <w:lang w:val="en-US" w:eastAsia="zh-CN"/>
        </w:rPr>
        <w:t>善落实“谁执法谁普法”</w:t>
      </w:r>
      <w:r>
        <w:rPr>
          <w:rFonts w:hint="eastAsia" w:ascii="仿宋" w:hAnsi="仿宋" w:eastAsia="仿宋" w:cs="仿宋"/>
          <w:sz w:val="32"/>
          <w:szCs w:val="32"/>
          <w:lang w:val="en-US"/>
        </w:rPr>
        <w:t>普法</w:t>
      </w:r>
      <w:r>
        <w:rPr>
          <w:rFonts w:hint="eastAsia" w:ascii="仿宋" w:hAnsi="仿宋" w:eastAsia="仿宋" w:cs="仿宋"/>
          <w:sz w:val="32"/>
          <w:szCs w:val="32"/>
          <w:lang w:val="en-US" w:eastAsia="zh-CN"/>
        </w:rPr>
        <w:t>责任制，</w:t>
      </w:r>
      <w:r>
        <w:rPr>
          <w:rFonts w:hint="eastAsia" w:ascii="仿宋" w:hAnsi="仿宋" w:eastAsia="仿宋" w:cs="仿宋"/>
          <w:sz w:val="32"/>
          <w:szCs w:val="32"/>
          <w:lang w:val="en-US"/>
        </w:rPr>
        <w:t>分行业、分领域、分层次明确普法重点，</w:t>
      </w:r>
      <w:r>
        <w:rPr>
          <w:rFonts w:hint="eastAsia" w:ascii="仿宋" w:hAnsi="仿宋" w:eastAsia="仿宋" w:cs="仿宋"/>
          <w:sz w:val="32"/>
          <w:szCs w:val="32"/>
          <w:lang w:val="en-US" w:eastAsia="zh-CN"/>
        </w:rPr>
        <w:t>深化“法律九进”，持续打造“商鞅封邑•法治商洛”品牌。</w:t>
      </w:r>
      <w:r>
        <w:rPr>
          <w:rFonts w:hint="eastAsia" w:ascii="仿宋" w:hAnsi="仿宋" w:eastAsia="仿宋" w:cs="仿宋"/>
          <w:sz w:val="32"/>
          <w:szCs w:val="32"/>
          <w:lang w:val="en-US"/>
        </w:rPr>
        <w:t>建立健全公民终身法治教育的制度机制，抓好领导干部、国家工作人员、青少年学生等重点人群</w:t>
      </w:r>
      <w:r>
        <w:rPr>
          <w:rFonts w:hint="eastAsia" w:ascii="仿宋" w:hAnsi="仿宋" w:eastAsia="仿宋" w:cs="仿宋"/>
          <w:sz w:val="32"/>
          <w:szCs w:val="32"/>
          <w:lang w:val="en-US" w:eastAsia="zh-CN"/>
        </w:rPr>
        <w:t>的普法</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不断</w:t>
      </w:r>
      <w:r>
        <w:rPr>
          <w:rFonts w:hint="eastAsia" w:ascii="仿宋" w:hAnsi="仿宋" w:eastAsia="仿宋" w:cs="仿宋"/>
          <w:sz w:val="32"/>
          <w:szCs w:val="32"/>
          <w:lang w:val="en-US"/>
        </w:rPr>
        <w:t>提升公民法治素养。深入开展“民主法治示范村(社区)”创建活动，加大乡村(社区)“法律明白人”培养工程实施力度，开展多种形式的家庭普法主题实践活动，</w:t>
      </w:r>
      <w:r>
        <w:rPr>
          <w:rFonts w:hint="eastAsia" w:ascii="仿宋" w:hAnsi="仿宋" w:eastAsia="仿宋" w:cs="仿宋"/>
          <w:sz w:val="32"/>
          <w:szCs w:val="32"/>
          <w:lang w:val="en-US" w:eastAsia="zh-CN"/>
        </w:rPr>
        <w:t>讲好新时代法治故事</w:t>
      </w:r>
      <w:r>
        <w:rPr>
          <w:rFonts w:hint="eastAsia" w:ascii="仿宋" w:hAnsi="仿宋" w:eastAsia="仿宋" w:cs="仿宋"/>
          <w:sz w:val="32"/>
          <w:szCs w:val="32"/>
          <w:lang w:val="en-US"/>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snapToGrid/>
        <w:spacing w:before="0" w:line="574" w:lineRule="exact"/>
        <w:ind w:left="0" w:leftChars="0" w:right="0" w:rightChars="0" w:firstLine="643"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b/>
          <w:bCs/>
          <w:kern w:val="2"/>
          <w:sz w:val="32"/>
          <w:szCs w:val="32"/>
          <w:lang w:val="en-US" w:eastAsia="zh-CN" w:bidi="ar-SA"/>
        </w:rPr>
        <w:t>7.狠抓公共法律服务。</w:t>
      </w:r>
      <w:r>
        <w:rPr>
          <w:rFonts w:hint="eastAsia" w:ascii="仿宋" w:hAnsi="仿宋" w:eastAsia="仿宋" w:cs="仿宋"/>
          <w:b w:val="0"/>
          <w:bCs w:val="0"/>
          <w:color w:val="auto"/>
          <w:sz w:val="32"/>
          <w:szCs w:val="32"/>
          <w:lang w:val="en-US" w:eastAsia="zh-CN"/>
        </w:rPr>
        <w:t>深入落实法律顾问制度，不断提高政府及部门企事业单位、村(社区)法律服务能力水平。</w:t>
      </w:r>
      <w:r>
        <w:rPr>
          <w:rFonts w:hint="eastAsia" w:ascii="仿宋" w:hAnsi="仿宋" w:eastAsia="仿宋" w:cs="仿宋"/>
          <w:sz w:val="32"/>
          <w:szCs w:val="32"/>
          <w:lang w:val="en-US" w:eastAsia="zh-CN"/>
        </w:rPr>
        <w:t>持续深化</w:t>
      </w:r>
      <w:r>
        <w:rPr>
          <w:rFonts w:hint="eastAsia" w:ascii="仿宋" w:hAnsi="仿宋" w:eastAsia="仿宋" w:cs="仿宋"/>
          <w:sz w:val="32"/>
          <w:szCs w:val="32"/>
          <w:lang w:val="en-US"/>
        </w:rPr>
        <w:t>以实体、热线、网络三大平台为支撑的公共法律服务体系</w:t>
      </w:r>
      <w:r>
        <w:rPr>
          <w:rFonts w:hint="eastAsia" w:ascii="仿宋" w:hAnsi="仿宋" w:eastAsia="仿宋" w:cs="仿宋"/>
          <w:sz w:val="32"/>
          <w:szCs w:val="32"/>
          <w:lang w:val="en-US" w:eastAsia="zh-CN"/>
        </w:rPr>
        <w:t>建设</w:t>
      </w:r>
      <w:r>
        <w:rPr>
          <w:rFonts w:hint="eastAsia" w:ascii="仿宋" w:hAnsi="仿宋" w:eastAsia="仿宋" w:cs="仿宋"/>
          <w:sz w:val="32"/>
          <w:szCs w:val="32"/>
          <w:lang w:val="en-US"/>
        </w:rPr>
        <w:t>，优化基层法律服务窗口，加大政府购买服务力度，提升律师、公证、法律援助等机构的服务供给能力。继续推动城区优质法律服务资源向农村和偏远地区延伸，充分发挥村(社区)法律顾问作用，让广大群众都能享受到基本的公共法律服务。深化民营企业“法治体检”等公益法律服务活动，有效预防和化解各种法律风险。切实做好政府涉法事务办理工作，进一步健全政府法律顾问、公职律师选聘管理备案机制，扩大工作覆盖面，细化工作规则和流程，以专业的法律服务助</w:t>
      </w:r>
      <w:r>
        <w:rPr>
          <w:rFonts w:hint="eastAsia" w:ascii="仿宋" w:hAnsi="仿宋" w:eastAsia="仿宋" w:cs="仿宋"/>
          <w:sz w:val="32"/>
          <w:szCs w:val="32"/>
          <w:lang w:val="en-US" w:eastAsia="zh-CN"/>
        </w:rPr>
        <w:t>力</w:t>
      </w:r>
      <w:r>
        <w:rPr>
          <w:rFonts w:hint="eastAsia" w:ascii="仿宋" w:hAnsi="仿宋" w:eastAsia="仿宋" w:cs="仿宋"/>
          <w:sz w:val="32"/>
          <w:szCs w:val="32"/>
          <w:lang w:val="en-US"/>
        </w:rPr>
        <w:t>党政机关依法决策、依法管理。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snapToGrid/>
        <w:spacing w:before="0" w:line="574" w:lineRule="exact"/>
        <w:ind w:left="0" w:leftChars="0" w:right="0" w:rightChars="0" w:firstLine="643"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bCs/>
          <w:kern w:val="2"/>
          <w:sz w:val="32"/>
          <w:szCs w:val="32"/>
          <w:lang w:val="en-US" w:eastAsia="zh-CN" w:bidi="ar-SA"/>
        </w:rPr>
        <w:t>8.抓好社会稳定。</w:t>
      </w:r>
      <w:r>
        <w:rPr>
          <w:rFonts w:hint="eastAsia" w:ascii="仿宋" w:hAnsi="仿宋" w:eastAsia="仿宋" w:cs="仿宋"/>
          <w:sz w:val="32"/>
          <w:szCs w:val="32"/>
          <w:lang w:val="en-US"/>
        </w:rPr>
        <w:t>深化新时代“枫桥经验”，认真</w:t>
      </w:r>
      <w:r>
        <w:rPr>
          <w:rFonts w:hint="eastAsia" w:ascii="仿宋" w:hAnsi="仿宋" w:eastAsia="仿宋" w:cs="仿宋"/>
          <w:sz w:val="32"/>
          <w:szCs w:val="32"/>
          <w:lang w:val="en-US" w:eastAsia="zh-CN"/>
        </w:rPr>
        <w:t>开展</w:t>
      </w:r>
      <w:r>
        <w:rPr>
          <w:rFonts w:hint="eastAsia" w:ascii="仿宋" w:hAnsi="仿宋" w:eastAsia="仿宋" w:cs="仿宋"/>
          <w:sz w:val="32"/>
          <w:szCs w:val="32"/>
          <w:lang w:val="en-US"/>
        </w:rPr>
        <w:t>矛盾纠纷排查化解专项行动</w:t>
      </w:r>
      <w:r>
        <w:rPr>
          <w:rFonts w:hint="eastAsia" w:ascii="仿宋" w:hAnsi="仿宋" w:eastAsia="仿宋" w:cs="仿宋"/>
          <w:sz w:val="32"/>
          <w:szCs w:val="32"/>
          <w:lang w:val="en-US" w:eastAsia="zh-CN"/>
        </w:rPr>
        <w:t>和</w:t>
      </w:r>
      <w:r>
        <w:rPr>
          <w:rFonts w:hint="eastAsia" w:ascii="仿宋" w:hAnsi="仿宋" w:eastAsia="仿宋" w:cs="仿宋"/>
          <w:sz w:val="32"/>
          <w:szCs w:val="32"/>
          <w:lang w:val="en-US"/>
        </w:rPr>
        <w:t>“矛盾纠纷大化解</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喜迎党的二十大”活动，组织基层司法所和村(居)调</w:t>
      </w:r>
      <w:r>
        <w:rPr>
          <w:rFonts w:hint="eastAsia" w:ascii="仿宋" w:hAnsi="仿宋" w:eastAsia="仿宋" w:cs="仿宋"/>
          <w:sz w:val="32"/>
          <w:szCs w:val="32"/>
          <w:lang w:val="en-US" w:eastAsia="zh-CN"/>
        </w:rPr>
        <w:t>委会</w:t>
      </w:r>
      <w:r>
        <w:rPr>
          <w:rFonts w:hint="eastAsia" w:ascii="仿宋" w:hAnsi="仿宋" w:eastAsia="仿宋" w:cs="仿宋"/>
          <w:sz w:val="32"/>
          <w:szCs w:val="32"/>
          <w:lang w:val="en-US"/>
        </w:rPr>
        <w:t>聚焦党的二十大等重要时段，</w:t>
      </w:r>
      <w:r>
        <w:rPr>
          <w:rFonts w:hint="eastAsia" w:ascii="仿宋" w:hAnsi="仿宋" w:eastAsia="仿宋" w:cs="仿宋"/>
          <w:sz w:val="32"/>
          <w:szCs w:val="32"/>
          <w:lang w:val="en-US" w:eastAsia="zh-CN"/>
        </w:rPr>
        <w:t>积极</w:t>
      </w:r>
      <w:r>
        <w:rPr>
          <w:rFonts w:hint="eastAsia" w:ascii="仿宋" w:hAnsi="仿宋" w:eastAsia="仿宋" w:cs="仿宋"/>
          <w:sz w:val="32"/>
          <w:szCs w:val="32"/>
          <w:lang w:val="en-US"/>
        </w:rPr>
        <w:t>开展矛盾纠纷排查化解工作。全面推广应用智慧调解系统，持续完善矛盾纠纷多元化解机制，推动建立大调解格局。妥善处理司法鉴定等法律服务领域信访矛盾，耐心细致做好解释疏导工作，确实存在违法情形的要及时予以纠正，严防处置不当、投诉无门引发重大案事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snapToGrid/>
        <w:spacing w:before="0" w:line="574" w:lineRule="exact"/>
        <w:ind w:left="0" w:leftChars="0" w:right="0" w:rightChars="0" w:firstLine="643" w:firstLineChars="200"/>
        <w:jc w:val="both"/>
        <w:textAlignment w:val="auto"/>
        <w:outlineLvl w:val="9"/>
        <w:rPr>
          <w:rFonts w:hint="eastAsia" w:ascii="仿宋" w:hAnsi="仿宋" w:eastAsia="仿宋" w:cs="仿宋"/>
          <w:color w:val="auto"/>
          <w:sz w:val="32"/>
          <w:szCs w:val="32"/>
          <w:u w:val="none" w:color="auto"/>
        </w:rPr>
      </w:pPr>
      <w:r>
        <w:rPr>
          <w:rFonts w:hint="eastAsia" w:ascii="仿宋" w:hAnsi="仿宋" w:eastAsia="仿宋" w:cs="仿宋"/>
          <w:b/>
          <w:bCs/>
          <w:kern w:val="2"/>
          <w:sz w:val="32"/>
          <w:szCs w:val="32"/>
          <w:lang w:val="en-US" w:eastAsia="zh-CN" w:bidi="ar-SA"/>
        </w:rPr>
        <w:t>9.健全制度机制。</w:t>
      </w:r>
      <w:r>
        <w:rPr>
          <w:rFonts w:hint="eastAsia" w:ascii="仿宋" w:hAnsi="仿宋" w:eastAsia="仿宋" w:cs="仿宋"/>
          <w:bCs/>
          <w:color w:val="auto"/>
          <w:sz w:val="32"/>
          <w:szCs w:val="32"/>
          <w:u w:val="none" w:color="auto"/>
          <w:lang w:eastAsia="zh-CN"/>
        </w:rPr>
        <w:t>认真</w:t>
      </w:r>
      <w:r>
        <w:rPr>
          <w:rFonts w:hint="eastAsia" w:ascii="仿宋" w:hAnsi="仿宋" w:eastAsia="仿宋" w:cs="仿宋"/>
          <w:sz w:val="32"/>
          <w:szCs w:val="32"/>
          <w:lang w:val="en-US" w:eastAsia="zh-CN"/>
        </w:rPr>
        <w:t>实施</w:t>
      </w:r>
      <w:r>
        <w:rPr>
          <w:rFonts w:hint="eastAsia" w:ascii="仿宋" w:hAnsi="仿宋" w:eastAsia="仿宋" w:cs="仿宋"/>
          <w:color w:val="auto"/>
          <w:sz w:val="32"/>
          <w:szCs w:val="32"/>
          <w:u w:val="none" w:color="auto"/>
        </w:rPr>
        <w:t>《社区矫正法》</w:t>
      </w:r>
      <w:r>
        <w:rPr>
          <w:rFonts w:hint="eastAsia" w:ascii="仿宋" w:hAnsi="仿宋" w:eastAsia="仿宋" w:cs="仿宋"/>
          <w:color w:val="auto"/>
          <w:sz w:val="32"/>
          <w:szCs w:val="32"/>
          <w:u w:val="none" w:color="auto"/>
          <w:lang w:eastAsia="zh-CN"/>
        </w:rPr>
        <w:t>及《实施办法》和陕西省《实施细则》</w:t>
      </w:r>
      <w:r>
        <w:rPr>
          <w:rFonts w:hint="eastAsia" w:ascii="仿宋" w:hAnsi="仿宋" w:eastAsia="仿宋" w:cs="仿宋"/>
          <w:color w:val="auto"/>
          <w:sz w:val="32"/>
          <w:szCs w:val="32"/>
          <w:u w:val="none" w:color="auto"/>
        </w:rPr>
        <w:t>，</w:t>
      </w:r>
      <w:r>
        <w:rPr>
          <w:rFonts w:hint="eastAsia" w:ascii="仿宋" w:hAnsi="仿宋" w:eastAsia="仿宋" w:cs="仿宋"/>
          <w:sz w:val="32"/>
          <w:szCs w:val="32"/>
          <w:lang w:val="en-US"/>
        </w:rPr>
        <w:t>依法开展监督管理和教育帮扶，</w:t>
      </w:r>
      <w:r>
        <w:rPr>
          <w:rFonts w:hint="eastAsia" w:ascii="仿宋" w:hAnsi="仿宋" w:eastAsia="仿宋" w:cs="仿宋"/>
          <w:color w:val="auto"/>
          <w:sz w:val="32"/>
          <w:szCs w:val="32"/>
          <w:u w:val="none" w:color="auto"/>
          <w:lang w:eastAsia="zh-CN"/>
        </w:rPr>
        <w:t>落实联席会议制度，</w:t>
      </w:r>
      <w:r>
        <w:rPr>
          <w:rFonts w:hint="eastAsia" w:ascii="仿宋" w:hAnsi="仿宋" w:eastAsia="仿宋" w:cs="仿宋"/>
          <w:color w:val="auto"/>
          <w:sz w:val="32"/>
          <w:szCs w:val="32"/>
          <w:u w:val="none" w:color="auto"/>
        </w:rPr>
        <w:t>健全社区矫正执法责任制和责任追究制度，加大执法检查和监督力度，</w:t>
      </w:r>
      <w:r>
        <w:rPr>
          <w:rFonts w:hint="eastAsia" w:ascii="仿宋" w:hAnsi="仿宋" w:eastAsia="仿宋" w:cs="仿宋"/>
          <w:sz w:val="32"/>
          <w:szCs w:val="32"/>
          <w:lang w:val="en-US"/>
        </w:rPr>
        <w:t>严</w:t>
      </w:r>
      <w:r>
        <w:rPr>
          <w:rFonts w:hint="eastAsia" w:ascii="仿宋" w:hAnsi="仿宋" w:eastAsia="仿宋" w:cs="仿宋"/>
          <w:color w:val="auto"/>
          <w:spacing w:val="0"/>
          <w:w w:val="100"/>
          <w:kern w:val="0"/>
          <w:sz w:val="32"/>
          <w:szCs w:val="32"/>
          <w:u w:val="none" w:color="auto"/>
          <w:lang w:val="en-US" w:eastAsia="zh-CN"/>
        </w:rPr>
        <w:t>防发生调</w:t>
      </w:r>
      <w:r>
        <w:rPr>
          <w:rFonts w:hint="eastAsia" w:ascii="仿宋" w:hAnsi="仿宋" w:eastAsia="仿宋" w:cs="仿宋"/>
          <w:sz w:val="32"/>
          <w:szCs w:val="32"/>
          <w:lang w:val="en-US"/>
        </w:rPr>
        <w:t>查评估走形式、考核奖惩不规范、处罚不到位等现象，</w:t>
      </w:r>
      <w:r>
        <w:rPr>
          <w:rFonts w:hint="eastAsia" w:ascii="仿宋" w:hAnsi="仿宋" w:eastAsia="仿宋" w:cs="仿宋"/>
          <w:color w:val="auto"/>
          <w:sz w:val="32"/>
          <w:szCs w:val="32"/>
          <w:u w:val="none" w:color="auto"/>
        </w:rPr>
        <w:t>确保执法权力得到正确行使。</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snapToGrid/>
        <w:spacing w:before="0" w:line="574" w:lineRule="exact"/>
        <w:ind w:left="0" w:leftChars="0" w:right="0" w:rightChars="0" w:firstLine="643"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b/>
          <w:bCs/>
          <w:kern w:val="2"/>
          <w:sz w:val="32"/>
          <w:szCs w:val="32"/>
          <w:lang w:val="en-US" w:eastAsia="zh-CN" w:bidi="ar-SA"/>
        </w:rPr>
        <w:t>10.强化监管矫治。</w:t>
      </w:r>
      <w:r>
        <w:rPr>
          <w:rFonts w:hint="eastAsia" w:ascii="仿宋" w:hAnsi="仿宋" w:eastAsia="仿宋" w:cs="仿宋"/>
          <w:color w:val="auto"/>
          <w:spacing w:val="0"/>
          <w:w w:val="100"/>
          <w:kern w:val="0"/>
          <w:sz w:val="32"/>
          <w:szCs w:val="32"/>
          <w:u w:val="none" w:color="auto"/>
          <w:lang w:val="en-US" w:eastAsia="zh-CN"/>
        </w:rPr>
        <w:t>持续推进刑罚执行一体化建设，深化监狱民警延伸社区矫正监管工作</w:t>
      </w:r>
      <w:r>
        <w:rPr>
          <w:rFonts w:hint="eastAsia" w:ascii="仿宋" w:hAnsi="仿宋" w:eastAsia="仿宋" w:cs="仿宋"/>
          <w:color w:val="auto"/>
          <w:sz w:val="32"/>
          <w:szCs w:val="32"/>
          <w:u w:val="none" w:color="auto"/>
        </w:rPr>
        <w:t>，</w:t>
      </w:r>
      <w:r>
        <w:rPr>
          <w:rFonts w:hint="eastAsia" w:ascii="仿宋" w:hAnsi="仿宋" w:eastAsia="仿宋" w:cs="仿宋"/>
          <w:color w:val="auto"/>
          <w:spacing w:val="0"/>
          <w:w w:val="100"/>
          <w:sz w:val="32"/>
          <w:szCs w:val="32"/>
          <w:u w:val="none" w:color="auto"/>
          <w:lang w:eastAsia="zh-CN"/>
        </w:rPr>
        <w:t>推动</w:t>
      </w:r>
      <w:r>
        <w:rPr>
          <w:rFonts w:hint="eastAsia" w:ascii="仿宋" w:hAnsi="仿宋" w:eastAsia="仿宋" w:cs="仿宋"/>
          <w:color w:val="auto"/>
          <w:spacing w:val="0"/>
          <w:w w:val="100"/>
          <w:sz w:val="32"/>
          <w:szCs w:val="32"/>
          <w:u w:val="none" w:color="auto"/>
        </w:rPr>
        <w:t>社区矫正管理</w:t>
      </w:r>
      <w:r>
        <w:rPr>
          <w:rFonts w:hint="eastAsia" w:ascii="仿宋" w:hAnsi="仿宋" w:eastAsia="仿宋" w:cs="仿宋"/>
          <w:color w:val="auto"/>
          <w:spacing w:val="0"/>
          <w:w w:val="100"/>
          <w:sz w:val="32"/>
          <w:szCs w:val="32"/>
          <w:u w:val="none" w:color="auto"/>
          <w:lang w:eastAsia="zh-CN"/>
        </w:rPr>
        <w:t>再</w:t>
      </w:r>
      <w:r>
        <w:rPr>
          <w:rFonts w:hint="eastAsia" w:ascii="仿宋" w:hAnsi="仿宋" w:eastAsia="仿宋" w:cs="仿宋"/>
          <w:color w:val="auto"/>
          <w:spacing w:val="0"/>
          <w:w w:val="100"/>
          <w:sz w:val="32"/>
          <w:szCs w:val="32"/>
          <w:u w:val="none" w:color="auto"/>
        </w:rPr>
        <w:t>上新台阶。</w:t>
      </w:r>
      <w:r>
        <w:rPr>
          <w:rFonts w:hint="eastAsia" w:ascii="仿宋" w:hAnsi="仿宋" w:eastAsia="仿宋" w:cs="仿宋"/>
          <w:color w:val="auto"/>
          <w:spacing w:val="0"/>
          <w:w w:val="100"/>
          <w:sz w:val="32"/>
          <w:szCs w:val="32"/>
          <w:u w:val="none" w:color="auto"/>
          <w:lang w:eastAsia="zh-CN"/>
        </w:rPr>
        <w:t>加强“智慧矫正”建设，</w:t>
      </w:r>
      <w:r>
        <w:rPr>
          <w:rFonts w:hint="eastAsia" w:ascii="仿宋" w:hAnsi="仿宋" w:eastAsia="仿宋" w:cs="仿宋"/>
          <w:color w:val="auto"/>
          <w:sz w:val="32"/>
          <w:szCs w:val="32"/>
          <w:u w:val="none" w:color="auto"/>
        </w:rPr>
        <w:t>综合运用通信联络、信息化核查、实地查访</w:t>
      </w:r>
      <w:r>
        <w:rPr>
          <w:rFonts w:hint="eastAsia" w:ascii="仿宋" w:hAnsi="仿宋" w:eastAsia="仿宋" w:cs="仿宋"/>
          <w:color w:val="auto"/>
          <w:sz w:val="32"/>
          <w:szCs w:val="32"/>
          <w:u w:val="none" w:color="auto"/>
          <w:lang w:eastAsia="zh-CN"/>
        </w:rPr>
        <w:t>、</w:t>
      </w:r>
      <w:r>
        <w:rPr>
          <w:rFonts w:hint="eastAsia" w:ascii="仿宋" w:hAnsi="仿宋" w:eastAsia="仿宋" w:cs="仿宋"/>
          <w:color w:val="auto"/>
          <w:sz w:val="32"/>
          <w:szCs w:val="32"/>
          <w:u w:val="none" w:color="auto"/>
        </w:rPr>
        <w:t>视频督查等方式，落实监管</w:t>
      </w:r>
      <w:r>
        <w:rPr>
          <w:rFonts w:hint="eastAsia" w:ascii="仿宋" w:hAnsi="仿宋" w:eastAsia="仿宋" w:cs="仿宋"/>
          <w:color w:val="auto"/>
          <w:sz w:val="32"/>
          <w:szCs w:val="32"/>
          <w:u w:val="none" w:color="auto"/>
          <w:lang w:eastAsia="zh-CN"/>
        </w:rPr>
        <w:t>矫治</w:t>
      </w:r>
      <w:r>
        <w:rPr>
          <w:rFonts w:hint="eastAsia" w:ascii="仿宋" w:hAnsi="仿宋" w:eastAsia="仿宋" w:cs="仿宋"/>
          <w:color w:val="auto"/>
          <w:sz w:val="32"/>
          <w:szCs w:val="32"/>
          <w:u w:val="none" w:color="auto"/>
        </w:rPr>
        <w:t>措施，防止发生脱管漏管。</w:t>
      </w:r>
      <w:r>
        <w:rPr>
          <w:rFonts w:hint="eastAsia" w:ascii="仿宋" w:hAnsi="仿宋" w:eastAsia="仿宋" w:cs="仿宋"/>
          <w:sz w:val="32"/>
          <w:szCs w:val="32"/>
          <w:lang w:val="en-US"/>
        </w:rPr>
        <w:t>加大社区矫正对象、刑满释放人员衔接管理和安置帮教力度，严防重新违法犯罪。</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snapToGrid/>
        <w:spacing w:before="0" w:line="574" w:lineRule="exact"/>
        <w:ind w:left="0" w:leftChars="0" w:right="0" w:rightChars="0" w:firstLine="643"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bCs/>
          <w:kern w:val="2"/>
          <w:sz w:val="32"/>
          <w:szCs w:val="32"/>
          <w:lang w:val="en-US" w:eastAsia="zh-CN" w:bidi="ar-SA"/>
        </w:rPr>
        <w:t>11.加强基础建设。</w:t>
      </w:r>
      <w:r>
        <w:rPr>
          <w:rFonts w:hint="eastAsia" w:ascii="仿宋" w:hAnsi="仿宋" w:eastAsia="仿宋" w:cs="仿宋"/>
          <w:sz w:val="32"/>
          <w:szCs w:val="32"/>
          <w:lang w:val="en-US"/>
        </w:rPr>
        <w:t>健全社会力量参与社区矫正制度机制，</w:t>
      </w:r>
      <w:r>
        <w:rPr>
          <w:rFonts w:hint="eastAsia" w:ascii="仿宋" w:hAnsi="仿宋" w:eastAsia="仿宋" w:cs="仿宋"/>
          <w:color w:val="auto"/>
          <w:sz w:val="32"/>
          <w:szCs w:val="32"/>
          <w:u w:val="none" w:color="auto"/>
        </w:rPr>
        <w:t>加大政府购买服务力度，</w:t>
      </w:r>
      <w:r>
        <w:rPr>
          <w:rFonts w:hint="eastAsia" w:ascii="仿宋" w:hAnsi="仿宋" w:eastAsia="仿宋" w:cs="仿宋"/>
          <w:color w:val="auto"/>
          <w:sz w:val="32"/>
          <w:szCs w:val="32"/>
          <w:u w:val="none" w:color="auto"/>
          <w:lang w:eastAsia="zh-CN"/>
        </w:rPr>
        <w:t>加强</w:t>
      </w:r>
      <w:r>
        <w:rPr>
          <w:rFonts w:hint="eastAsia" w:ascii="仿宋" w:hAnsi="仿宋" w:eastAsia="仿宋" w:cs="仿宋"/>
          <w:color w:val="auto"/>
          <w:sz w:val="32"/>
          <w:szCs w:val="32"/>
          <w:u w:val="none" w:color="auto"/>
        </w:rPr>
        <w:t>社区矫正工作人员的</w:t>
      </w:r>
      <w:r>
        <w:rPr>
          <w:rFonts w:hint="eastAsia" w:ascii="仿宋" w:hAnsi="仿宋" w:eastAsia="仿宋" w:cs="仿宋"/>
          <w:color w:val="auto"/>
          <w:sz w:val="32"/>
          <w:szCs w:val="32"/>
          <w:u w:val="none" w:color="auto"/>
          <w:lang w:eastAsia="zh-CN"/>
        </w:rPr>
        <w:t>配备、</w:t>
      </w:r>
      <w:r>
        <w:rPr>
          <w:rFonts w:hint="eastAsia" w:ascii="仿宋" w:hAnsi="仿宋" w:eastAsia="仿宋" w:cs="仿宋"/>
          <w:color w:val="auto"/>
          <w:sz w:val="32"/>
          <w:szCs w:val="32"/>
          <w:u w:val="none" w:color="auto"/>
        </w:rPr>
        <w:t>管理、监督、培训和职业保障</w:t>
      </w:r>
      <w:r>
        <w:rPr>
          <w:rFonts w:hint="eastAsia" w:ascii="仿宋" w:hAnsi="仿宋" w:eastAsia="仿宋" w:cs="仿宋"/>
          <w:color w:val="auto"/>
          <w:sz w:val="32"/>
          <w:szCs w:val="32"/>
          <w:u w:val="none" w:color="auto"/>
          <w:lang w:eastAsia="zh-CN"/>
        </w:rPr>
        <w:t>，</w:t>
      </w:r>
      <w:r>
        <w:rPr>
          <w:rFonts w:hint="eastAsia" w:ascii="仿宋" w:hAnsi="仿宋" w:eastAsia="仿宋" w:cs="仿宋"/>
          <w:color w:val="auto"/>
          <w:spacing w:val="0"/>
          <w:w w:val="100"/>
          <w:kern w:val="0"/>
          <w:sz w:val="32"/>
          <w:szCs w:val="32"/>
          <w:u w:val="none" w:color="auto"/>
          <w:lang w:val="en-US" w:eastAsia="zh-CN"/>
        </w:rPr>
        <w:t>拓展社会力量参与社区矫正工作的广度和深度。</w:t>
      </w:r>
      <w:r>
        <w:rPr>
          <w:rFonts w:hint="eastAsia" w:ascii="仿宋" w:hAnsi="仿宋" w:eastAsia="仿宋" w:cs="仿宋"/>
          <w:b w:val="0"/>
          <w:bCs w:val="0"/>
          <w:color w:val="auto"/>
          <w:spacing w:val="0"/>
          <w:w w:val="100"/>
          <w:kern w:val="0"/>
          <w:sz w:val="32"/>
          <w:szCs w:val="32"/>
          <w:u w:val="none" w:color="auto"/>
          <w:lang w:val="en-US" w:eastAsia="zh-CN"/>
        </w:rPr>
        <w:t>持续深化社区矫正中心建设，</w:t>
      </w:r>
      <w:r>
        <w:rPr>
          <w:rFonts w:hint="eastAsia" w:ascii="仿宋" w:hAnsi="仿宋" w:eastAsia="仿宋" w:cs="仿宋"/>
          <w:color w:val="auto"/>
          <w:spacing w:val="0"/>
          <w:w w:val="100"/>
          <w:kern w:val="0"/>
          <w:sz w:val="32"/>
          <w:szCs w:val="32"/>
          <w:u w:val="none" w:color="auto"/>
          <w:lang w:val="en-US" w:eastAsia="zh-CN"/>
        </w:rPr>
        <w:t>充实人员力量、优化运行机制、</w:t>
      </w:r>
      <w:r>
        <w:rPr>
          <w:rFonts w:hint="eastAsia" w:ascii="仿宋" w:hAnsi="仿宋" w:eastAsia="仿宋" w:cs="仿宋"/>
          <w:b w:val="0"/>
          <w:bCs w:val="0"/>
          <w:color w:val="auto"/>
          <w:spacing w:val="0"/>
          <w:w w:val="100"/>
          <w:kern w:val="0"/>
          <w:sz w:val="32"/>
          <w:szCs w:val="32"/>
          <w:u w:val="none" w:color="auto"/>
          <w:lang w:val="en-US" w:eastAsia="zh-CN"/>
        </w:rPr>
        <w:t>加强制度</w:t>
      </w:r>
      <w:r>
        <w:rPr>
          <w:rFonts w:hint="eastAsia" w:ascii="仿宋" w:hAnsi="仿宋" w:eastAsia="仿宋" w:cs="仿宋"/>
          <w:color w:val="auto"/>
          <w:spacing w:val="0"/>
          <w:w w:val="100"/>
          <w:kern w:val="0"/>
          <w:sz w:val="32"/>
          <w:szCs w:val="32"/>
          <w:u w:val="none" w:color="auto"/>
          <w:lang w:val="en-US" w:eastAsia="zh-CN"/>
        </w:rPr>
        <w:t>建设，推动社区矫正工作提档升级。</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snapToGrid/>
        <w:spacing w:before="0" w:line="574" w:lineRule="exact"/>
        <w:ind w:left="0" w:leftChars="0" w:right="0" w:rightChars="0" w:firstLine="643" w:firstLineChars="200"/>
        <w:jc w:val="both"/>
        <w:textAlignment w:val="auto"/>
        <w:outlineLvl w:val="9"/>
        <w:rPr>
          <w:rFonts w:hint="eastAsia" w:ascii="仿宋" w:hAnsi="仿宋" w:eastAsia="仿宋" w:cs="仿宋"/>
          <w:color w:val="auto"/>
          <w:w w:val="100"/>
          <w:sz w:val="32"/>
          <w:szCs w:val="32"/>
          <w:lang w:val="en-US" w:eastAsia="zh-CN"/>
        </w:rPr>
      </w:pPr>
      <w:r>
        <w:rPr>
          <w:rFonts w:hint="eastAsia" w:ascii="仿宋" w:hAnsi="仿宋" w:eastAsia="仿宋" w:cs="仿宋"/>
          <w:b/>
          <w:bCs/>
          <w:kern w:val="2"/>
          <w:sz w:val="32"/>
          <w:szCs w:val="32"/>
          <w:lang w:val="en-US" w:eastAsia="zh-CN" w:bidi="ar-SA"/>
        </w:rPr>
        <w:t>12.加强作风建设。</w:t>
      </w:r>
      <w:r>
        <w:rPr>
          <w:rFonts w:hint="eastAsia" w:ascii="仿宋" w:hAnsi="仿宋" w:eastAsia="仿宋" w:cs="仿宋"/>
          <w:color w:val="auto"/>
          <w:w w:val="100"/>
          <w:sz w:val="32"/>
          <w:szCs w:val="32"/>
          <w:lang w:val="en-US" w:eastAsia="zh-CN"/>
        </w:rPr>
        <w:t>巩固深化司法行政系统队伍教育整顿成果，增强作风建设永远在路上的政治自觉，坚持不懈正风肃纪，自觉落实中央八项规定及其实施细则精神，时刻警惕“四风”反弹回潮。纵深推进“提士气强担当</w:t>
      </w:r>
      <w:r>
        <w:rPr>
          <w:rFonts w:hint="eastAsia" w:ascii="仿宋" w:hAnsi="仿宋" w:eastAsia="仿宋" w:cs="仿宋"/>
          <w:b w:val="0"/>
          <w:bCs w:val="0"/>
          <w:color w:val="000000"/>
          <w:spacing w:val="0"/>
          <w:position w:val="0"/>
          <w:sz w:val="32"/>
          <w:szCs w:val="32"/>
          <w:shd w:val="clear" w:color="060000" w:fill="auto"/>
          <w:lang w:val="en-US" w:eastAsia="zh-CN"/>
        </w:rPr>
        <w:t>建机制促发展”作风建设，切实做到换脑子，转作风，促工作，大力弘扬“勤快严实精细廉”优良作风，</w:t>
      </w:r>
      <w:r>
        <w:rPr>
          <w:rFonts w:hint="eastAsia" w:ascii="仿宋" w:hAnsi="仿宋" w:eastAsia="仿宋" w:cs="仿宋"/>
          <w:color w:val="auto"/>
          <w:w w:val="100"/>
          <w:sz w:val="32"/>
          <w:szCs w:val="32"/>
          <w:lang w:val="en-US" w:eastAsia="zh-CN"/>
        </w:rPr>
        <w:t>真正以好作风、硬作风推动各项任务落地见效。</w:t>
      </w:r>
    </w:p>
    <w:p>
      <w:pPr>
        <w:pStyle w:val="8"/>
        <w:keepNext w:val="0"/>
        <w:keepLines w:val="0"/>
        <w:pageBreakBefore w:val="0"/>
        <w:kinsoku/>
        <w:wordWrap/>
        <w:overflowPunct/>
        <w:topLinePunct w:val="0"/>
        <w:autoSpaceDE/>
        <w:autoSpaceDN/>
        <w:bidi w:val="0"/>
        <w:adjustRightInd/>
        <w:snapToGrid/>
        <w:spacing w:before="0" w:beforeAutospacing="0" w:after="0" w:afterAutospacing="0" w:line="574" w:lineRule="exact"/>
        <w:ind w:firstLine="627" w:firstLineChars="200"/>
        <w:jc w:val="both"/>
        <w:textAlignment w:val="auto"/>
        <w:rPr>
          <w:rFonts w:hint="eastAsia" w:ascii="楷体" w:hAnsi="楷体" w:eastAsia="楷体" w:cs="楷体"/>
          <w:b/>
          <w:bCs w:val="0"/>
          <w:spacing w:val="-4"/>
          <w:kern w:val="2"/>
          <w:sz w:val="32"/>
          <w:szCs w:val="32"/>
          <w:lang w:val="en-US" w:eastAsia="zh-CN"/>
        </w:rPr>
      </w:pPr>
      <w:r>
        <w:rPr>
          <w:rFonts w:hint="eastAsia" w:ascii="楷体" w:hAnsi="楷体" w:eastAsia="楷体" w:cs="楷体"/>
          <w:b/>
          <w:bCs w:val="0"/>
          <w:spacing w:val="-4"/>
          <w:kern w:val="2"/>
          <w:sz w:val="32"/>
          <w:szCs w:val="32"/>
          <w:lang w:val="en-US" w:eastAsia="zh-CN"/>
        </w:rPr>
        <w:t>（二）市智信公证处</w:t>
      </w:r>
    </w:p>
    <w:p>
      <w:pPr>
        <w:keepNext w:val="0"/>
        <w:keepLines w:val="0"/>
        <w:pageBreakBefore w:val="0"/>
        <w:widowControl w:val="0"/>
        <w:kinsoku/>
        <w:wordWrap/>
        <w:overflowPunct/>
        <w:topLinePunct w:val="0"/>
        <w:autoSpaceDE/>
        <w:autoSpaceDN/>
        <w:bidi w:val="0"/>
        <w:adjustRightInd/>
        <w:snapToGrid/>
        <w:spacing w:line="574"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1.加强队伍建设，提高队伍整体水平。组织公证员参加公证业务培训，以强带弱，开展重大公证案件研讨，凝聚智慧，防范风险，不断提高公证员业务能力和办证水平。</w:t>
      </w:r>
    </w:p>
    <w:p>
      <w:pPr>
        <w:keepNext w:val="0"/>
        <w:keepLines w:val="0"/>
        <w:pageBreakBefore w:val="0"/>
        <w:widowControl w:val="0"/>
        <w:kinsoku/>
        <w:wordWrap/>
        <w:overflowPunct/>
        <w:topLinePunct w:val="0"/>
        <w:autoSpaceDE/>
        <w:autoSpaceDN/>
        <w:bidi w:val="0"/>
        <w:adjustRightInd/>
        <w:snapToGrid/>
        <w:spacing w:line="574"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2.建立绩效工资制度。建立公证处人员绩效工资分配激励机制，体现多劳多得，实现职责与绩效挂钩，落实公证人员社会保障制度，进一步提高公证员工作积极性。</w:t>
      </w:r>
    </w:p>
    <w:p>
      <w:pPr>
        <w:keepNext w:val="0"/>
        <w:keepLines w:val="0"/>
        <w:pageBreakBefore w:val="0"/>
        <w:widowControl w:val="0"/>
        <w:kinsoku/>
        <w:wordWrap/>
        <w:overflowPunct/>
        <w:topLinePunct w:val="0"/>
        <w:autoSpaceDE/>
        <w:autoSpaceDN/>
        <w:bidi w:val="0"/>
        <w:adjustRightInd/>
        <w:snapToGrid/>
        <w:spacing w:line="574"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3.加强公证信息化建设。继续推进全市公证档案规范化信息化建设工作，确保公证历史档案信息安全。</w:t>
      </w:r>
    </w:p>
    <w:p>
      <w:pPr>
        <w:keepNext w:val="0"/>
        <w:keepLines w:val="0"/>
        <w:pageBreakBefore w:val="0"/>
        <w:widowControl w:val="0"/>
        <w:kinsoku/>
        <w:wordWrap/>
        <w:overflowPunct/>
        <w:topLinePunct w:val="0"/>
        <w:autoSpaceDE/>
        <w:autoSpaceDN/>
        <w:bidi w:val="0"/>
        <w:adjustRightInd/>
        <w:snapToGrid/>
        <w:spacing w:line="574"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4.强化职能建设，提高服务质效。围绕政府工作中心工作和经济发展，认真做好公证法律服务工作，不断发挥公证法律服务工作在减少争讼、维护稳定中的作用，进一步拓展创新公证业务领域。</w:t>
      </w:r>
    </w:p>
    <w:p>
      <w:pPr>
        <w:keepNext w:val="0"/>
        <w:keepLines w:val="0"/>
        <w:pageBreakBefore w:val="0"/>
        <w:widowControl w:val="0"/>
        <w:kinsoku/>
        <w:wordWrap/>
        <w:overflowPunct/>
        <w:topLinePunct w:val="0"/>
        <w:autoSpaceDE/>
        <w:autoSpaceDN/>
        <w:bidi w:val="0"/>
        <w:adjustRightInd/>
        <w:snapToGrid/>
        <w:spacing w:line="574"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5.认真完成司法行政机关交办的其他任务。</w:t>
      </w:r>
    </w:p>
    <w:p>
      <w:pPr>
        <w:keepNext w:val="0"/>
        <w:keepLines w:val="0"/>
        <w:pageBreakBefore w:val="0"/>
        <w:widowControl w:val="0"/>
        <w:kinsoku/>
        <w:wordWrap/>
        <w:overflowPunct/>
        <w:topLinePunct w:val="0"/>
        <w:autoSpaceDE/>
        <w:autoSpaceDN/>
        <w:bidi w:val="0"/>
        <w:adjustRightInd/>
        <w:snapToGrid/>
        <w:spacing w:line="574" w:lineRule="exact"/>
        <w:ind w:firstLine="48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三、部门预算单位 </w:t>
      </w:r>
    </w:p>
    <w:p>
      <w:pPr>
        <w:keepNext w:val="0"/>
        <w:keepLines w:val="0"/>
        <w:pageBreakBefore w:val="0"/>
        <w:widowControl w:val="0"/>
        <w:kinsoku/>
        <w:wordWrap/>
        <w:overflowPunct/>
        <w:topLinePunct w:val="0"/>
        <w:autoSpaceDE/>
        <w:autoSpaceDN/>
        <w:bidi w:val="0"/>
        <w:adjustRightInd/>
        <w:snapToGrid/>
        <w:spacing w:line="574"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从预算单位构成看，本部门的部门预算包括部门本级（机关）预算和所属事业单位预算。</w:t>
      </w:r>
    </w:p>
    <w:p>
      <w:pPr>
        <w:keepNext w:val="0"/>
        <w:keepLines w:val="0"/>
        <w:pageBreakBefore w:val="0"/>
        <w:widowControl w:val="0"/>
        <w:kinsoku/>
        <w:wordWrap/>
        <w:overflowPunct/>
        <w:topLinePunct w:val="0"/>
        <w:autoSpaceDE/>
        <w:autoSpaceDN/>
        <w:bidi w:val="0"/>
        <w:adjustRightInd/>
        <w:snapToGrid/>
        <w:spacing w:line="574"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纳入本部门2022年部门预算编制范围的二级预算单位共有1个,包括（见单位明细表）：</w:t>
      </w:r>
    </w:p>
    <w:tbl>
      <w:tblPr>
        <w:tblStyle w:val="9"/>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527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z w:val="30"/>
                <w:szCs w:val="30"/>
                <w:lang w:eastAsia="zh-CN"/>
              </w:rPr>
            </w:pPr>
            <w:r>
              <w:rPr>
                <w:rFonts w:hint="eastAsia" w:ascii="黑体" w:hAnsi="黑体" w:eastAsia="黑体" w:cs="黑体"/>
                <w:sz w:val="30"/>
                <w:szCs w:val="30"/>
                <w:lang w:eastAsia="zh-CN"/>
              </w:rPr>
              <w:t>序号</w:t>
            </w:r>
          </w:p>
        </w:tc>
        <w:tc>
          <w:tcPr>
            <w:tcW w:w="527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0"/>
                <w:szCs w:val="30"/>
                <w:lang w:eastAsia="zh-CN"/>
              </w:rPr>
            </w:pPr>
            <w:r>
              <w:rPr>
                <w:rFonts w:hint="eastAsia" w:ascii="黑体" w:hAnsi="黑体" w:eastAsia="黑体" w:cs="黑体"/>
                <w:sz w:val="30"/>
                <w:szCs w:val="30"/>
                <w:lang w:eastAsia="zh-CN"/>
              </w:rPr>
              <w:t>单位名称</w:t>
            </w:r>
          </w:p>
        </w:tc>
        <w:tc>
          <w:tcPr>
            <w:tcW w:w="2005"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z w:val="30"/>
                <w:szCs w:val="30"/>
                <w:highlight w:val="yellow"/>
                <w:lang w:eastAsia="zh-CN"/>
              </w:rPr>
            </w:pPr>
            <w:r>
              <w:rPr>
                <w:rFonts w:hint="eastAsia" w:ascii="黑体" w:hAnsi="黑体" w:eastAsia="黑体" w:cs="黑体"/>
                <w:sz w:val="30"/>
                <w:szCs w:val="30"/>
                <w:highlight w:val="none"/>
                <w:lang w:eastAsia="zh-CN"/>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w:t>
            </w:r>
          </w:p>
        </w:tc>
        <w:tc>
          <w:tcPr>
            <w:tcW w:w="527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商洛市司法局部门机关</w:t>
            </w:r>
          </w:p>
        </w:tc>
        <w:tc>
          <w:tcPr>
            <w:tcW w:w="2005"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w:t>
            </w:r>
          </w:p>
        </w:tc>
        <w:tc>
          <w:tcPr>
            <w:tcW w:w="527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商洛市智信公证处</w:t>
            </w:r>
          </w:p>
        </w:tc>
        <w:tc>
          <w:tcPr>
            <w:tcW w:w="2005"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无</w:t>
            </w:r>
          </w:p>
        </w:tc>
      </w:tr>
    </w:tbl>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四、部门人员情况说明</w:t>
      </w:r>
    </w:p>
    <w:p>
      <w:pPr>
        <w:keepNext w:val="0"/>
        <w:keepLines w:val="0"/>
        <w:pageBreakBefore w:val="0"/>
        <w:widowControl w:val="0"/>
        <w:tabs>
          <w:tab w:val="left" w:pos="6643"/>
        </w:tabs>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截止2021年底，本部门人员编制33人，其中行政编制29人、事业编制4人；实有人员33人，其中行政29人、事业4人。单位管理的退休人员22人。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宋体" w:hAnsi="宋体" w:eastAsia="宋体" w:cs="宋体"/>
          <w:b/>
          <w:bCs/>
          <w:sz w:val="32"/>
          <w:szCs w:val="32"/>
          <w:lang w:val="en-US" w:eastAsia="zh-CN"/>
        </w:rPr>
      </w:pPr>
      <w:r>
        <w:drawing>
          <wp:inline distT="0" distB="0" distL="114300" distR="114300">
            <wp:extent cx="4572000" cy="3147060"/>
            <wp:effectExtent l="4445" t="4445" r="14605" b="1079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lang w:val="en-US" w:eastAsia="zh-CN"/>
        </w:rPr>
      </w:pPr>
      <w:r>
        <w:rPr>
          <w:rFonts w:hint="eastAsia" w:ascii="黑体" w:hAnsi="黑体" w:eastAsia="黑体" w:cs="黑体"/>
          <w:b w:val="0"/>
          <w:bCs w:val="0"/>
          <w:sz w:val="32"/>
          <w:szCs w:val="32"/>
          <w:lang w:val="en-US" w:eastAsia="zh-CN"/>
        </w:rPr>
        <w:t>第二部分  收支情况</w:t>
      </w:r>
    </w:p>
    <w:p>
      <w:pPr>
        <w:keepNext w:val="0"/>
        <w:keepLines w:val="0"/>
        <w:pageBreakBefore w:val="0"/>
        <w:widowControl w:val="0"/>
        <w:kinsoku/>
        <w:wordWrap/>
        <w:overflowPunct/>
        <w:topLinePunct w:val="0"/>
        <w:autoSpaceDE/>
        <w:autoSpaceDN/>
        <w:bidi w:val="0"/>
        <w:adjustRightInd/>
        <w:snapToGrid/>
        <w:spacing w:line="584" w:lineRule="exact"/>
        <w:ind w:firstLine="48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五、2022年部门预算收支说明</w:t>
      </w:r>
    </w:p>
    <w:p>
      <w:pPr>
        <w:pStyle w:val="8"/>
        <w:keepNext w:val="0"/>
        <w:keepLines w:val="0"/>
        <w:pageBreakBefore w:val="0"/>
        <w:kinsoku/>
        <w:wordWrap/>
        <w:overflowPunct/>
        <w:topLinePunct w:val="0"/>
        <w:autoSpaceDE/>
        <w:autoSpaceDN/>
        <w:bidi w:val="0"/>
        <w:adjustRightInd/>
        <w:snapToGrid/>
        <w:spacing w:before="0" w:beforeAutospacing="0" w:after="0" w:afterAutospacing="0" w:line="584" w:lineRule="exact"/>
        <w:ind w:firstLine="627" w:firstLineChars="200"/>
        <w:jc w:val="both"/>
        <w:textAlignment w:val="auto"/>
        <w:rPr>
          <w:rFonts w:hint="eastAsia" w:ascii="楷体" w:hAnsi="楷体" w:eastAsia="楷体" w:cs="楷体"/>
          <w:b/>
          <w:bCs w:val="0"/>
          <w:spacing w:val="-4"/>
          <w:kern w:val="2"/>
          <w:sz w:val="32"/>
          <w:szCs w:val="32"/>
          <w:lang w:val="en-US" w:eastAsia="zh-CN"/>
        </w:rPr>
      </w:pPr>
      <w:r>
        <w:rPr>
          <w:rFonts w:hint="eastAsia" w:ascii="楷体" w:hAnsi="楷体" w:eastAsia="楷体" w:cs="楷体"/>
          <w:b/>
          <w:bCs w:val="0"/>
          <w:spacing w:val="-4"/>
          <w:kern w:val="2"/>
          <w:sz w:val="32"/>
          <w:szCs w:val="32"/>
          <w:lang w:val="en-US" w:eastAsia="zh-CN"/>
        </w:rPr>
        <w:t>（一）收支预算总体情况</w:t>
      </w:r>
    </w:p>
    <w:p>
      <w:pPr>
        <w:keepNext w:val="0"/>
        <w:keepLines w:val="0"/>
        <w:pageBreakBefore w:val="0"/>
        <w:widowControl w:val="0"/>
        <w:kinsoku/>
        <w:wordWrap/>
        <w:overflowPunct/>
        <w:topLinePunct w:val="0"/>
        <w:autoSpaceDE/>
        <w:autoSpaceDN/>
        <w:bidi w:val="0"/>
        <w:adjustRightInd/>
        <w:snapToGrid/>
        <w:spacing w:line="584"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综合预算的原则，本部门所有收入和支出均纳入部门预算管理。2022年本部门预算收入516.04万元，其中一般公共预算拨款收入516.04万元、政府性基金拨款收入0.00万元、上级补助收入0.00万元、事业收入0.00万元、事业单位经营收入0.00万元、对附属单位上缴收入0.00万元、用事业基金弥补收支差额0.00万元、上年结转0.00万元、上年实户资金余额0.00万元、其他收入0.00万元，2022年本部门预算收入较上年减少41.94万元，主要原因是</w:t>
      </w:r>
      <w:r>
        <w:rPr>
          <w:rFonts w:hint="eastAsia" w:ascii="仿宋" w:hAnsi="仿宋" w:eastAsia="仿宋" w:cs="仿宋"/>
          <w:spacing w:val="-6"/>
          <w:kern w:val="0"/>
          <w:sz w:val="32"/>
          <w:szCs w:val="32"/>
        </w:rPr>
        <w:t>退休人员全部移交社保部门管理</w:t>
      </w:r>
      <w:r>
        <w:rPr>
          <w:rFonts w:hint="eastAsia" w:ascii="仿宋" w:hAnsi="仿宋" w:eastAsia="仿宋" w:cs="仿宋"/>
          <w:spacing w:val="-6"/>
          <w:kern w:val="0"/>
          <w:sz w:val="32"/>
          <w:szCs w:val="32"/>
          <w:lang w:eastAsia="zh-CN"/>
        </w:rPr>
        <w:t>，</w:t>
      </w:r>
      <w:r>
        <w:rPr>
          <w:rFonts w:hint="eastAsia" w:ascii="仿宋" w:hAnsi="仿宋" w:eastAsia="仿宋" w:cs="仿宋"/>
          <w:sz w:val="32"/>
          <w:szCs w:val="32"/>
          <w:lang w:val="en-US" w:eastAsia="zh-CN"/>
        </w:rPr>
        <w:t>人员经费预算减少；2022年本部门预算支出516.04万元，其中一般公共预算拨款支出516.04万元、政府性基金拨款支出0.00万元、事业收入0.00万元、事业单位经营收入0.00万元、对附属单位上缴收入0.00万元、上年实户资金余额0.00万元、其他收入0.00万元、上年结转0万元，2022年本部门预算支出较上年减少41.94万元，主要原因是</w:t>
      </w:r>
      <w:r>
        <w:rPr>
          <w:rFonts w:hint="eastAsia" w:ascii="仿宋" w:hAnsi="仿宋" w:eastAsia="仿宋" w:cs="仿宋"/>
          <w:spacing w:val="-6"/>
          <w:kern w:val="0"/>
          <w:sz w:val="32"/>
          <w:szCs w:val="32"/>
        </w:rPr>
        <w:t>退休人员全部移交社保部门管理</w:t>
      </w:r>
      <w:r>
        <w:rPr>
          <w:rFonts w:hint="eastAsia" w:ascii="仿宋" w:hAnsi="仿宋" w:eastAsia="仿宋" w:cs="仿宋"/>
          <w:spacing w:val="-6"/>
          <w:kern w:val="0"/>
          <w:sz w:val="32"/>
          <w:szCs w:val="32"/>
          <w:lang w:eastAsia="zh-CN"/>
        </w:rPr>
        <w:t>，</w:t>
      </w:r>
      <w:r>
        <w:rPr>
          <w:rFonts w:hint="eastAsia" w:ascii="仿宋" w:hAnsi="仿宋" w:eastAsia="仿宋" w:cs="仿宋"/>
          <w:sz w:val="32"/>
          <w:szCs w:val="32"/>
          <w:lang w:val="en-US" w:eastAsia="zh-CN"/>
        </w:rPr>
        <w:t>人员经费预算减少。</w:t>
      </w:r>
    </w:p>
    <w:p>
      <w:pPr>
        <w:pStyle w:val="8"/>
        <w:keepNext w:val="0"/>
        <w:keepLines w:val="0"/>
        <w:pageBreakBefore w:val="0"/>
        <w:kinsoku/>
        <w:wordWrap/>
        <w:overflowPunct/>
        <w:topLinePunct w:val="0"/>
        <w:autoSpaceDE/>
        <w:autoSpaceDN/>
        <w:bidi w:val="0"/>
        <w:adjustRightInd/>
        <w:snapToGrid/>
        <w:spacing w:before="0" w:beforeAutospacing="0" w:after="0" w:afterAutospacing="0" w:line="584" w:lineRule="exact"/>
        <w:ind w:firstLine="627" w:firstLineChars="200"/>
        <w:jc w:val="both"/>
        <w:textAlignment w:val="auto"/>
        <w:rPr>
          <w:rFonts w:hint="eastAsia" w:ascii="楷体" w:hAnsi="楷体" w:eastAsia="楷体" w:cs="楷体"/>
          <w:b/>
          <w:bCs w:val="0"/>
          <w:spacing w:val="-4"/>
          <w:kern w:val="2"/>
          <w:sz w:val="32"/>
          <w:szCs w:val="32"/>
          <w:lang w:val="en-US" w:eastAsia="zh-CN"/>
        </w:rPr>
      </w:pPr>
      <w:r>
        <w:rPr>
          <w:rFonts w:hint="eastAsia" w:ascii="楷体" w:hAnsi="楷体" w:eastAsia="楷体" w:cs="楷体"/>
          <w:b/>
          <w:bCs w:val="0"/>
          <w:spacing w:val="-4"/>
          <w:kern w:val="2"/>
          <w:sz w:val="32"/>
          <w:szCs w:val="32"/>
          <w:lang w:val="en-US" w:eastAsia="zh-CN"/>
        </w:rPr>
        <w:t>（二）财政拨款收支情况</w:t>
      </w:r>
    </w:p>
    <w:p>
      <w:pPr>
        <w:keepNext w:val="0"/>
        <w:keepLines w:val="0"/>
        <w:pageBreakBefore w:val="0"/>
        <w:widowControl w:val="0"/>
        <w:kinsoku/>
        <w:wordWrap/>
        <w:overflowPunct/>
        <w:topLinePunct w:val="0"/>
        <w:autoSpaceDE/>
        <w:autoSpaceDN/>
        <w:bidi w:val="0"/>
        <w:adjustRightInd/>
        <w:snapToGrid/>
        <w:spacing w:line="584"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2022年本部门财政拨款收入516.04万元，其中一般公共预算拨款收入516.04万元、政府性基金拨款收入0.00万元、上年结转0.00万元，2022年本部门财政拨款收入较上年减少41.94万元，主要原因是</w:t>
      </w:r>
      <w:r>
        <w:rPr>
          <w:rFonts w:hint="eastAsia" w:ascii="仿宋" w:hAnsi="仿宋" w:eastAsia="仿宋" w:cs="仿宋"/>
          <w:spacing w:val="-6"/>
          <w:kern w:val="0"/>
          <w:sz w:val="32"/>
          <w:szCs w:val="32"/>
        </w:rPr>
        <w:t>退休人员全部移交社保部门管理</w:t>
      </w:r>
      <w:r>
        <w:rPr>
          <w:rFonts w:hint="eastAsia" w:ascii="仿宋" w:hAnsi="仿宋" w:eastAsia="仿宋" w:cs="仿宋"/>
          <w:spacing w:val="-6"/>
          <w:kern w:val="0"/>
          <w:sz w:val="32"/>
          <w:szCs w:val="32"/>
          <w:lang w:eastAsia="zh-CN"/>
        </w:rPr>
        <w:t>，</w:t>
      </w:r>
      <w:r>
        <w:rPr>
          <w:rFonts w:hint="eastAsia" w:ascii="仿宋" w:hAnsi="仿宋" w:eastAsia="仿宋" w:cs="仿宋"/>
          <w:sz w:val="32"/>
          <w:szCs w:val="32"/>
          <w:lang w:val="en-US" w:eastAsia="zh-CN"/>
        </w:rPr>
        <w:t>人员经费预算减少；2022年本部门财政拨款支出516.04万元，其中一般公共预算拨款支出516.04万元、政府性基金拨款支出0.00万元、上年结转0.00万元，2022年本部门财政拨款支出较上年减少41.94万元，主要原因是</w:t>
      </w:r>
      <w:r>
        <w:rPr>
          <w:rFonts w:hint="eastAsia" w:ascii="仿宋" w:hAnsi="仿宋" w:eastAsia="仿宋" w:cs="仿宋"/>
          <w:spacing w:val="-6"/>
          <w:kern w:val="0"/>
          <w:sz w:val="32"/>
          <w:szCs w:val="32"/>
        </w:rPr>
        <w:t>退休人员全部移交社保部门管理</w:t>
      </w:r>
      <w:r>
        <w:rPr>
          <w:rFonts w:hint="eastAsia" w:ascii="仿宋" w:hAnsi="仿宋" w:eastAsia="仿宋" w:cs="仿宋"/>
          <w:spacing w:val="-6"/>
          <w:kern w:val="0"/>
          <w:sz w:val="32"/>
          <w:szCs w:val="32"/>
          <w:lang w:eastAsia="zh-CN"/>
        </w:rPr>
        <w:t>，</w:t>
      </w:r>
      <w:r>
        <w:rPr>
          <w:rFonts w:hint="eastAsia" w:ascii="仿宋" w:hAnsi="仿宋" w:eastAsia="仿宋" w:cs="仿宋"/>
          <w:spacing w:val="-6"/>
          <w:kern w:val="0"/>
          <w:sz w:val="32"/>
          <w:szCs w:val="32"/>
          <w:lang w:val="en-US" w:eastAsia="zh-CN"/>
        </w:rPr>
        <w:t>人员经费预算减少</w:t>
      </w:r>
      <w:r>
        <w:rPr>
          <w:rFonts w:hint="eastAsia" w:ascii="仿宋" w:hAnsi="仿宋" w:eastAsia="仿宋" w:cs="仿宋"/>
          <w:sz w:val="32"/>
          <w:szCs w:val="32"/>
          <w:lang w:val="en-US" w:eastAsia="zh-CN"/>
        </w:rPr>
        <w:t>。</w:t>
      </w:r>
    </w:p>
    <w:p>
      <w:pPr>
        <w:pStyle w:val="8"/>
        <w:keepNext w:val="0"/>
        <w:keepLines w:val="0"/>
        <w:pageBreakBefore w:val="0"/>
        <w:kinsoku/>
        <w:wordWrap/>
        <w:overflowPunct/>
        <w:topLinePunct w:val="0"/>
        <w:autoSpaceDE/>
        <w:autoSpaceDN/>
        <w:bidi w:val="0"/>
        <w:adjustRightInd/>
        <w:snapToGrid/>
        <w:spacing w:before="0" w:beforeAutospacing="0" w:after="0" w:afterAutospacing="0" w:line="584" w:lineRule="exact"/>
        <w:ind w:firstLine="627" w:firstLineChars="200"/>
        <w:jc w:val="both"/>
        <w:textAlignment w:val="auto"/>
        <w:rPr>
          <w:rFonts w:hint="eastAsia" w:ascii="楷体" w:hAnsi="楷体" w:eastAsia="楷体" w:cs="楷体"/>
          <w:b/>
          <w:bCs w:val="0"/>
          <w:spacing w:val="-4"/>
          <w:kern w:val="2"/>
          <w:sz w:val="32"/>
          <w:szCs w:val="32"/>
          <w:lang w:val="en-US" w:eastAsia="zh-CN"/>
        </w:rPr>
      </w:pPr>
      <w:r>
        <w:rPr>
          <w:rFonts w:hint="eastAsia" w:ascii="楷体" w:hAnsi="楷体" w:eastAsia="楷体" w:cs="楷体"/>
          <w:b/>
          <w:bCs w:val="0"/>
          <w:spacing w:val="-4"/>
          <w:kern w:val="2"/>
          <w:sz w:val="32"/>
          <w:szCs w:val="32"/>
          <w:lang w:val="en-US" w:eastAsia="zh-CN"/>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584"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1、一般公共预算当年拨款规模变化情况。</w:t>
      </w:r>
    </w:p>
    <w:p>
      <w:pPr>
        <w:keepNext w:val="0"/>
        <w:keepLines w:val="0"/>
        <w:pageBreakBefore w:val="0"/>
        <w:widowControl w:val="0"/>
        <w:kinsoku/>
        <w:wordWrap/>
        <w:overflowPunct/>
        <w:topLinePunct w:val="0"/>
        <w:autoSpaceDE/>
        <w:autoSpaceDN/>
        <w:bidi w:val="0"/>
        <w:adjustRightInd/>
        <w:snapToGrid/>
        <w:spacing w:line="584"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2022年本部门当年一般公共预算拨款支出516.04万元，较上年减少41.94万元，主要原因是</w:t>
      </w:r>
      <w:r>
        <w:rPr>
          <w:rFonts w:hint="eastAsia" w:ascii="仿宋" w:hAnsi="仿宋" w:eastAsia="仿宋" w:cs="仿宋"/>
          <w:spacing w:val="-6"/>
          <w:kern w:val="0"/>
          <w:sz w:val="32"/>
          <w:szCs w:val="32"/>
        </w:rPr>
        <w:t>退休人员全部移交社保部门管理</w:t>
      </w:r>
      <w:r>
        <w:rPr>
          <w:rFonts w:hint="eastAsia" w:ascii="仿宋" w:hAnsi="仿宋" w:eastAsia="仿宋" w:cs="仿宋"/>
          <w:spacing w:val="-6"/>
          <w:kern w:val="0"/>
          <w:sz w:val="32"/>
          <w:szCs w:val="32"/>
          <w:lang w:eastAsia="zh-CN"/>
        </w:rPr>
        <w:t>，</w:t>
      </w:r>
      <w:r>
        <w:rPr>
          <w:rFonts w:hint="eastAsia" w:ascii="仿宋" w:hAnsi="仿宋" w:eastAsia="仿宋" w:cs="仿宋"/>
          <w:spacing w:val="-6"/>
          <w:kern w:val="0"/>
          <w:sz w:val="32"/>
          <w:szCs w:val="32"/>
          <w:lang w:val="en-US" w:eastAsia="zh-CN"/>
        </w:rPr>
        <w:t>人员经费预算减少</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pPr>
      <w:r>
        <w:drawing>
          <wp:inline distT="0" distB="0" distL="114300" distR="114300">
            <wp:extent cx="5181600" cy="3267710"/>
            <wp:effectExtent l="4445" t="4445" r="14605" b="2349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2、支出按功能科目分类的明细情况。</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2022年本部门当年一般公共预算支出516.04万元，其中：</w:t>
      </w: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(1)行政运行（2040601）356.07万元，含人员经费296.63万元，公用经费59.44万元。较上年减少42.60万元，原因是司法局机关人员经费预算减少。</w:t>
      </w:r>
    </w:p>
    <w:p>
      <w:pPr>
        <w:keepNext w:val="0"/>
        <w:keepLines w:val="0"/>
        <w:pageBreakBefore w:val="0"/>
        <w:widowControl w:val="0"/>
        <w:kinsoku/>
        <w:wordWrap/>
        <w:overflowPunct/>
        <w:topLinePunct w:val="0"/>
        <w:autoSpaceDE/>
        <w:autoSpaceDN/>
        <w:bidi w:val="0"/>
        <w:adjustRightInd/>
        <w:snapToGrid/>
        <w:spacing w:line="600" w:lineRule="exact"/>
        <w:ind w:firstLine="48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(2)事业运行（2040650）28.72万元，含人员经费24.61万元，公用经费4.11万元，较上年增加10.82万元，原因是智信公正处人员经费和日常公用经费预算增加。</w:t>
      </w:r>
    </w:p>
    <w:p>
      <w:pPr>
        <w:keepNext w:val="0"/>
        <w:keepLines w:val="0"/>
        <w:pageBreakBefore w:val="0"/>
        <w:widowControl w:val="0"/>
        <w:kinsoku/>
        <w:wordWrap/>
        <w:overflowPunct/>
        <w:topLinePunct w:val="0"/>
        <w:autoSpaceDE/>
        <w:autoSpaceDN/>
        <w:bidi w:val="0"/>
        <w:adjustRightInd/>
        <w:snapToGrid/>
        <w:spacing w:line="600" w:lineRule="exact"/>
        <w:ind w:firstLine="48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(3)机关事业单位基本养老保险缴费支出（2080505）45.88万元，均属人员经费。较上年减少3.67万元，原因是根据工资变动</w:t>
      </w:r>
      <w:r>
        <w:rPr>
          <w:rFonts w:hint="eastAsia" w:ascii="仿宋" w:hAnsi="仿宋" w:eastAsia="仿宋" w:cs="仿宋"/>
          <w:sz w:val="32"/>
          <w:szCs w:val="32"/>
        </w:rPr>
        <w:t>调整</w:t>
      </w:r>
      <w:r>
        <w:rPr>
          <w:rFonts w:hint="eastAsia" w:ascii="仿宋" w:hAnsi="仿宋" w:eastAsia="仿宋" w:cs="仿宋"/>
          <w:sz w:val="32"/>
          <w:szCs w:val="32"/>
          <w:lang w:val="en-US" w:eastAsia="zh-CN"/>
        </w:rPr>
        <w:t>养老保险预算支出。</w:t>
      </w:r>
    </w:p>
    <w:p>
      <w:pPr>
        <w:keepNext w:val="0"/>
        <w:keepLines w:val="0"/>
        <w:pageBreakBefore w:val="0"/>
        <w:widowControl w:val="0"/>
        <w:kinsoku/>
        <w:wordWrap/>
        <w:overflowPunct/>
        <w:topLinePunct w:val="0"/>
        <w:autoSpaceDE/>
        <w:autoSpaceDN/>
        <w:bidi w:val="0"/>
        <w:adjustRightInd/>
        <w:snapToGrid/>
        <w:spacing w:line="600" w:lineRule="exact"/>
        <w:ind w:firstLine="48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(4)机关事业单位职业年金缴费支出（2080506）22.94万元，均属人员经费。较上年减少1.84万元，原因是根据工资变动</w:t>
      </w:r>
      <w:r>
        <w:rPr>
          <w:rFonts w:hint="eastAsia" w:ascii="仿宋" w:hAnsi="仿宋" w:eastAsia="仿宋" w:cs="仿宋"/>
          <w:sz w:val="32"/>
          <w:szCs w:val="32"/>
        </w:rPr>
        <w:t>调整</w:t>
      </w:r>
      <w:r>
        <w:rPr>
          <w:rFonts w:hint="eastAsia" w:ascii="仿宋" w:hAnsi="仿宋" w:eastAsia="仿宋" w:cs="仿宋"/>
          <w:sz w:val="32"/>
          <w:szCs w:val="32"/>
          <w:lang w:val="en-US" w:eastAsia="zh-CN"/>
        </w:rPr>
        <w:t>职业年金预算支出。</w:t>
      </w:r>
    </w:p>
    <w:p>
      <w:pPr>
        <w:keepNext w:val="0"/>
        <w:keepLines w:val="0"/>
        <w:pageBreakBefore w:val="0"/>
        <w:widowControl w:val="0"/>
        <w:kinsoku/>
        <w:wordWrap/>
        <w:overflowPunct/>
        <w:topLinePunct w:val="0"/>
        <w:autoSpaceDE/>
        <w:autoSpaceDN/>
        <w:bidi w:val="0"/>
        <w:adjustRightInd/>
        <w:snapToGrid/>
        <w:spacing w:line="600" w:lineRule="exact"/>
        <w:ind w:firstLine="48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(5)行政单位医疗（2101101）26.51万元，均属人员经费。较上年减少1.63万元，原因是司法局机关根据工资变动</w:t>
      </w:r>
      <w:r>
        <w:rPr>
          <w:rFonts w:hint="eastAsia" w:ascii="仿宋" w:hAnsi="仿宋" w:eastAsia="仿宋" w:cs="仿宋"/>
          <w:sz w:val="32"/>
          <w:szCs w:val="32"/>
        </w:rPr>
        <w:t>调整</w:t>
      </w:r>
      <w:r>
        <w:rPr>
          <w:rFonts w:hint="eastAsia" w:ascii="仿宋" w:hAnsi="仿宋" w:eastAsia="仿宋" w:cs="仿宋"/>
          <w:sz w:val="32"/>
          <w:szCs w:val="32"/>
          <w:lang w:val="en-US" w:eastAsia="zh-CN"/>
        </w:rPr>
        <w:t>医疗保险预算支出。</w:t>
      </w:r>
    </w:p>
    <w:p>
      <w:pPr>
        <w:keepNext w:val="0"/>
        <w:keepLines w:val="0"/>
        <w:pageBreakBefore w:val="0"/>
        <w:widowControl w:val="0"/>
        <w:kinsoku/>
        <w:wordWrap/>
        <w:overflowPunct/>
        <w:topLinePunct w:val="0"/>
        <w:autoSpaceDE/>
        <w:autoSpaceDN/>
        <w:bidi w:val="0"/>
        <w:adjustRightInd/>
        <w:snapToGrid/>
        <w:spacing w:line="600" w:lineRule="exact"/>
        <w:ind w:firstLine="48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(6)事业单位医疗（2101102）1.51万元，均属人员经费。较上年增加0.49万元，原因是智信公正处工资普调调增，根据工资核算的医疗保险缴费预算增加。</w:t>
      </w:r>
    </w:p>
    <w:p>
      <w:pPr>
        <w:keepNext w:val="0"/>
        <w:keepLines w:val="0"/>
        <w:pageBreakBefore w:val="0"/>
        <w:widowControl w:val="0"/>
        <w:kinsoku/>
        <w:wordWrap/>
        <w:overflowPunct/>
        <w:topLinePunct w:val="0"/>
        <w:autoSpaceDE/>
        <w:autoSpaceDN/>
        <w:bidi w:val="0"/>
        <w:adjustRightInd/>
        <w:snapToGrid/>
        <w:spacing w:line="600" w:lineRule="exact"/>
        <w:ind w:firstLine="48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(7)住房公积金（2210201）34.41万元，均属人员经费。较上年减少3.51万元，原因是根据工资变动</w:t>
      </w:r>
      <w:r>
        <w:rPr>
          <w:rFonts w:hint="eastAsia" w:ascii="仿宋" w:hAnsi="仿宋" w:eastAsia="仿宋" w:cs="仿宋"/>
          <w:sz w:val="32"/>
          <w:szCs w:val="32"/>
        </w:rPr>
        <w:t>调整</w:t>
      </w:r>
      <w:r>
        <w:rPr>
          <w:rFonts w:hint="eastAsia" w:ascii="仿宋" w:hAnsi="仿宋" w:eastAsia="仿宋" w:cs="仿宋"/>
          <w:sz w:val="32"/>
          <w:szCs w:val="32"/>
          <w:lang w:val="en-US" w:eastAsia="zh-CN"/>
        </w:rPr>
        <w:t>住房公积金预算支出。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pPr>
      <w:r>
        <w:drawing>
          <wp:inline distT="0" distB="0" distL="114300" distR="114300">
            <wp:extent cx="5273040" cy="4107180"/>
            <wp:effectExtent l="4445" t="4445" r="18415" b="2222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pPr>
      <w:r>
        <w:rPr>
          <w:rFonts w:hint="eastAsia" w:ascii="仿宋" w:hAnsi="仿宋" w:eastAsia="仿宋" w:cs="仿宋"/>
          <w:sz w:val="32"/>
          <w:szCs w:val="32"/>
          <w:lang w:val="en-US" w:eastAsia="zh-CN"/>
        </w:rPr>
        <w:t>3、支出按经济科目分类的明细情况。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ascii="仿宋_GB2312" w:hAnsi="仿宋_GB2312" w:eastAsia="仿宋_GB2312" w:cs="仿宋_GB2312"/>
          <w:sz w:val="32"/>
          <w:szCs w:val="32"/>
        </w:rPr>
      </w:pPr>
      <w:r>
        <w:rPr>
          <w:rFonts w:hint="eastAsia" w:ascii="仿宋" w:hAnsi="仿宋" w:eastAsia="仿宋" w:cs="仿宋"/>
          <w:sz w:val="32"/>
          <w:szCs w:val="32"/>
          <w:lang w:val="en-US" w:eastAsia="zh-CN"/>
        </w:rPr>
        <w:t>（1）按照部门预算支出经济分类的类级科目说明。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2022年本部门当年一般公共预算支出</w:t>
      </w:r>
      <w:r>
        <w:rPr>
          <w:rFonts w:hint="eastAsia" w:ascii="仿宋" w:hAnsi="仿宋" w:eastAsia="仿宋" w:cs="仿宋"/>
          <w:sz w:val="32"/>
          <w:szCs w:val="32"/>
          <w:lang w:val="en-US" w:eastAsia="zh-CN"/>
        </w:rPr>
        <w:t>516.04</w:t>
      </w:r>
      <w:r>
        <w:rPr>
          <w:rFonts w:hint="eastAsia" w:ascii="仿宋_GB2312" w:hAnsi="仿宋_GB2312" w:eastAsia="仿宋_GB2312" w:cs="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工资福利支出（301）429.65万元，均属人员经费，较上年</w:t>
      </w:r>
      <w:r>
        <w:rPr>
          <w:rFonts w:hint="eastAsia" w:ascii="仿宋_GB2312" w:hAnsi="仿宋_GB2312" w:eastAsia="仿宋_GB2312" w:cs="仿宋_GB2312"/>
          <w:sz w:val="32"/>
          <w:szCs w:val="32"/>
          <w:lang w:val="en-US" w:eastAsia="zh-CN"/>
        </w:rPr>
        <w:t>减少30.78</w:t>
      </w:r>
      <w:r>
        <w:rPr>
          <w:rFonts w:hint="eastAsia" w:ascii="仿宋_GB2312" w:hAnsi="仿宋_GB2312" w:eastAsia="仿宋_GB2312" w:cs="仿宋_GB2312"/>
          <w:sz w:val="32"/>
          <w:szCs w:val="32"/>
        </w:rPr>
        <w:t>万元，原因是</w:t>
      </w:r>
      <w:r>
        <w:rPr>
          <w:rFonts w:hint="eastAsia" w:ascii="仿宋_GB2312" w:hAnsi="仿宋_GB2312" w:eastAsia="仿宋_GB2312" w:cs="仿宋_GB2312"/>
          <w:sz w:val="32"/>
          <w:szCs w:val="32"/>
          <w:lang w:val="en-US" w:eastAsia="zh-CN"/>
        </w:rPr>
        <w:t>人员经费中津补贴预算减少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商品和服务支出（302）86.03万元，含人员经费22.48万元，公用经费</w:t>
      </w:r>
      <w:r>
        <w:rPr>
          <w:rFonts w:hint="eastAsia" w:ascii="仿宋_GB2312" w:hAnsi="仿宋_GB2312" w:eastAsia="仿宋_GB2312" w:cs="仿宋_GB2312"/>
          <w:sz w:val="32"/>
          <w:szCs w:val="32"/>
          <w:lang w:val="en-US" w:eastAsia="zh-CN"/>
        </w:rPr>
        <w:t>63.55</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val="en-US" w:eastAsia="zh-CN"/>
        </w:rPr>
        <w:t>增加0.96</w:t>
      </w:r>
      <w:r>
        <w:rPr>
          <w:rFonts w:hint="eastAsia" w:ascii="仿宋_GB2312" w:hAnsi="仿宋_GB2312" w:eastAsia="仿宋_GB2312" w:cs="仿宋_GB2312"/>
          <w:sz w:val="32"/>
          <w:szCs w:val="32"/>
        </w:rPr>
        <w:t>元，原因是</w:t>
      </w:r>
      <w:r>
        <w:rPr>
          <w:rFonts w:hint="eastAsia" w:ascii="仿宋_GB2312" w:hAnsi="仿宋_GB2312" w:eastAsia="仿宋_GB2312" w:cs="仿宋_GB2312"/>
          <w:sz w:val="32"/>
          <w:szCs w:val="32"/>
          <w:lang w:val="en-US" w:eastAsia="zh-CN"/>
        </w:rPr>
        <w:t>根据单位实际情况增加公用经费预算</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对个人和家庭的补助（303）0.</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万元，均属人员经费，较上年</w:t>
      </w:r>
      <w:r>
        <w:rPr>
          <w:rFonts w:hint="eastAsia" w:ascii="仿宋_GB2312" w:hAnsi="仿宋_GB2312" w:eastAsia="仿宋_GB2312" w:cs="仿宋_GB2312"/>
          <w:sz w:val="32"/>
          <w:szCs w:val="32"/>
          <w:lang w:val="en-US" w:eastAsia="zh-CN"/>
        </w:rPr>
        <w:t>减少12.12</w:t>
      </w:r>
      <w:r>
        <w:rPr>
          <w:rFonts w:hint="eastAsia" w:ascii="仿宋_GB2312" w:hAnsi="仿宋_GB2312" w:eastAsia="仿宋_GB2312" w:cs="仿宋_GB2312"/>
          <w:sz w:val="32"/>
          <w:szCs w:val="32"/>
        </w:rPr>
        <w:t>万元，原因是</w:t>
      </w:r>
      <w:r>
        <w:rPr>
          <w:rFonts w:hint="eastAsia" w:ascii="仿宋" w:hAnsi="仿宋" w:eastAsia="仿宋" w:cs="仿宋"/>
          <w:spacing w:val="-6"/>
          <w:kern w:val="0"/>
          <w:sz w:val="32"/>
          <w:szCs w:val="32"/>
        </w:rPr>
        <w:t>退休人员全部移交社保部门管理</w:t>
      </w:r>
      <w:r>
        <w:rPr>
          <w:rFonts w:hint="eastAsia" w:ascii="仿宋" w:hAnsi="仿宋" w:eastAsia="仿宋" w:cs="仿宋"/>
          <w:spacing w:val="-6"/>
          <w:kern w:val="0"/>
          <w:sz w:val="32"/>
          <w:szCs w:val="32"/>
          <w:lang w:eastAsia="zh-CN"/>
        </w:rPr>
        <w:t>，</w:t>
      </w:r>
      <w:r>
        <w:rPr>
          <w:rFonts w:hint="eastAsia" w:ascii="仿宋" w:hAnsi="仿宋" w:eastAsia="仿宋" w:cs="仿宋"/>
          <w:sz w:val="32"/>
          <w:szCs w:val="32"/>
          <w:lang w:val="en-US" w:eastAsia="zh-CN"/>
        </w:rPr>
        <w:t>离退休费预算支出减少。</w:t>
      </w:r>
    </w:p>
    <w:p>
      <w:pPr>
        <w:pStyle w:val="5"/>
        <w:spacing w:line="240" w:lineRule="auto"/>
        <w:ind w:left="0" w:leftChars="0" w:firstLine="0" w:firstLineChars="0"/>
      </w:pPr>
      <w:r>
        <w:drawing>
          <wp:inline distT="0" distB="0" distL="114300" distR="114300">
            <wp:extent cx="5268595" cy="4115435"/>
            <wp:effectExtent l="4445" t="4445" r="22860" b="13970"/>
            <wp:docPr id="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5"/>
        <w:spacing w:line="240" w:lineRule="auto"/>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 xml:space="preserve"> （2）按照政府预算支出经济分类的类级科目说明。</w:t>
      </w:r>
    </w:p>
    <w:p>
      <w:pPr>
        <w:pStyle w:val="5"/>
        <w:spacing w:line="240" w:lineRule="auto"/>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 xml:space="preserve"> 2022年本部门当年一般公共预算支出0万元。</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机关</w:t>
      </w:r>
      <w:r>
        <w:rPr>
          <w:rFonts w:hint="eastAsia" w:ascii="仿宋_GB2312" w:hAnsi="仿宋_GB2312" w:eastAsia="仿宋_GB2312" w:cs="仿宋_GB2312"/>
          <w:sz w:val="32"/>
          <w:szCs w:val="32"/>
        </w:rPr>
        <w:t>工资福利支出（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01）429.65万元，均属人员经费，较上年</w:t>
      </w:r>
      <w:r>
        <w:rPr>
          <w:rFonts w:hint="eastAsia" w:ascii="仿宋_GB2312" w:hAnsi="仿宋_GB2312" w:eastAsia="仿宋_GB2312" w:cs="仿宋_GB2312"/>
          <w:sz w:val="32"/>
          <w:szCs w:val="32"/>
          <w:lang w:val="en-US" w:eastAsia="zh-CN"/>
        </w:rPr>
        <w:t>减少30.78</w:t>
      </w:r>
      <w:r>
        <w:rPr>
          <w:rFonts w:hint="eastAsia" w:ascii="仿宋_GB2312" w:hAnsi="仿宋_GB2312" w:eastAsia="仿宋_GB2312" w:cs="仿宋_GB2312"/>
          <w:sz w:val="32"/>
          <w:szCs w:val="32"/>
        </w:rPr>
        <w:t>万元，原因是</w:t>
      </w:r>
      <w:r>
        <w:rPr>
          <w:rFonts w:hint="eastAsia" w:ascii="仿宋_GB2312" w:hAnsi="仿宋_GB2312" w:eastAsia="仿宋_GB2312" w:cs="仿宋_GB2312"/>
          <w:sz w:val="32"/>
          <w:szCs w:val="32"/>
          <w:lang w:val="en-US" w:eastAsia="zh-CN"/>
        </w:rPr>
        <w:t>人员经费中津补贴预算减少</w:t>
      </w:r>
      <w:r>
        <w:rPr>
          <w:rFonts w:hint="eastAsia" w:ascii="仿宋_GB2312" w:hAnsi="仿宋_GB2312" w:eastAsia="仿宋_GB2312" w:cs="仿宋_GB2312"/>
          <w:sz w:val="32"/>
          <w:szCs w:val="32"/>
        </w:rPr>
        <w:t>。</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机关</w:t>
      </w:r>
      <w:r>
        <w:rPr>
          <w:rFonts w:hint="eastAsia" w:ascii="仿宋_GB2312" w:hAnsi="仿宋_GB2312" w:eastAsia="仿宋_GB2312" w:cs="仿宋_GB2312"/>
          <w:sz w:val="32"/>
          <w:szCs w:val="32"/>
        </w:rPr>
        <w:t>商品和服务支出（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02）86.03万元，含人员经费22.48万元，公用经费</w:t>
      </w:r>
      <w:r>
        <w:rPr>
          <w:rFonts w:hint="eastAsia" w:ascii="仿宋_GB2312" w:hAnsi="仿宋_GB2312" w:eastAsia="仿宋_GB2312" w:cs="仿宋_GB2312"/>
          <w:sz w:val="32"/>
          <w:szCs w:val="32"/>
          <w:lang w:val="en-US" w:eastAsia="zh-CN"/>
        </w:rPr>
        <w:t>63.55</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val="en-US" w:eastAsia="zh-CN"/>
        </w:rPr>
        <w:t>增加0.96</w:t>
      </w:r>
      <w:r>
        <w:rPr>
          <w:rFonts w:hint="eastAsia" w:ascii="仿宋_GB2312" w:hAnsi="仿宋_GB2312" w:eastAsia="仿宋_GB2312" w:cs="仿宋_GB2312"/>
          <w:sz w:val="32"/>
          <w:szCs w:val="32"/>
        </w:rPr>
        <w:t>元，原因是</w:t>
      </w:r>
      <w:r>
        <w:rPr>
          <w:rFonts w:hint="eastAsia" w:ascii="仿宋_GB2312" w:hAnsi="仿宋_GB2312" w:eastAsia="仿宋_GB2312" w:cs="仿宋_GB2312"/>
          <w:sz w:val="32"/>
          <w:szCs w:val="32"/>
          <w:lang w:val="en-US" w:eastAsia="zh-CN"/>
        </w:rPr>
        <w:t>根据单位实际情况增加公用经费预算</w:t>
      </w:r>
      <w:r>
        <w:rPr>
          <w:rFonts w:hint="eastAsia" w:ascii="仿宋_GB2312" w:hAnsi="仿宋_GB2312" w:eastAsia="仿宋_GB2312" w:cs="仿宋_GB2312"/>
          <w:sz w:val="32"/>
          <w:szCs w:val="32"/>
        </w:rPr>
        <w:t>。</w:t>
      </w:r>
    </w:p>
    <w:p>
      <w:pPr>
        <w:spacing w:line="360" w:lineRule="auto"/>
        <w:ind w:firstLine="640"/>
        <w:rPr>
          <w:rFonts w:hint="eastAsia" w:ascii="仿宋" w:hAnsi="仿宋" w:eastAsia="仿宋" w:cs="仿宋"/>
          <w:sz w:val="32"/>
          <w:szCs w:val="32"/>
          <w:lang w:val="en-US" w:eastAsia="zh-CN"/>
        </w:rPr>
      </w:pPr>
      <w:r>
        <w:rPr>
          <w:rFonts w:hint="eastAsia" w:ascii="仿宋_GB2312" w:hAnsi="仿宋_GB2312" w:eastAsia="仿宋_GB2312" w:cs="仿宋_GB2312"/>
          <w:sz w:val="32"/>
          <w:szCs w:val="32"/>
        </w:rPr>
        <w:t>对个人和家庭的补助（</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万元，均属人员经费，较上年</w:t>
      </w:r>
      <w:r>
        <w:rPr>
          <w:rFonts w:hint="eastAsia" w:ascii="仿宋_GB2312" w:hAnsi="仿宋_GB2312" w:eastAsia="仿宋_GB2312" w:cs="仿宋_GB2312"/>
          <w:sz w:val="32"/>
          <w:szCs w:val="32"/>
          <w:lang w:val="en-US" w:eastAsia="zh-CN"/>
        </w:rPr>
        <w:t>减少12.12</w:t>
      </w:r>
      <w:r>
        <w:rPr>
          <w:rFonts w:hint="eastAsia" w:ascii="仿宋_GB2312" w:hAnsi="仿宋_GB2312" w:eastAsia="仿宋_GB2312" w:cs="仿宋_GB2312"/>
          <w:sz w:val="32"/>
          <w:szCs w:val="32"/>
        </w:rPr>
        <w:t>万元，原因是</w:t>
      </w:r>
      <w:r>
        <w:rPr>
          <w:rFonts w:hint="eastAsia" w:ascii="仿宋" w:hAnsi="仿宋" w:eastAsia="仿宋" w:cs="仿宋"/>
          <w:spacing w:val="-6"/>
          <w:kern w:val="0"/>
          <w:sz w:val="32"/>
          <w:szCs w:val="32"/>
        </w:rPr>
        <w:t>退休人员全部移交社保部门管理</w:t>
      </w:r>
      <w:r>
        <w:rPr>
          <w:rFonts w:hint="eastAsia" w:ascii="仿宋" w:hAnsi="仿宋" w:eastAsia="仿宋" w:cs="仿宋"/>
          <w:spacing w:val="-6"/>
          <w:kern w:val="0"/>
          <w:sz w:val="32"/>
          <w:szCs w:val="32"/>
          <w:lang w:eastAsia="zh-CN"/>
        </w:rPr>
        <w:t>，</w:t>
      </w:r>
      <w:r>
        <w:rPr>
          <w:rFonts w:hint="eastAsia" w:ascii="仿宋" w:hAnsi="仿宋" w:eastAsia="仿宋" w:cs="仿宋"/>
          <w:sz w:val="32"/>
          <w:szCs w:val="32"/>
          <w:lang w:val="en-US" w:eastAsia="zh-CN"/>
        </w:rPr>
        <w:t>离退休费预算支出减少。</w:t>
      </w:r>
    </w:p>
    <w:p>
      <w:pPr>
        <w:spacing w:line="360" w:lineRule="auto"/>
        <w:ind w:left="0" w:leftChars="0" w:firstLine="0" w:firstLineChars="0"/>
        <w:rPr>
          <w:rFonts w:hint="eastAsia" w:ascii="仿宋" w:hAnsi="仿宋" w:eastAsia="仿宋" w:cs="仿宋"/>
          <w:sz w:val="32"/>
          <w:szCs w:val="32"/>
          <w:lang w:val="en-US" w:eastAsia="zh-CN"/>
        </w:rPr>
      </w:pPr>
      <w:r>
        <w:drawing>
          <wp:inline distT="0" distB="0" distL="114300" distR="114300">
            <wp:extent cx="5270500" cy="4052570"/>
            <wp:effectExtent l="4445" t="4445" r="20955" b="1968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kinsoku/>
        <w:wordWrap/>
        <w:overflowPunct/>
        <w:topLinePunct w:val="0"/>
        <w:autoSpaceDE/>
        <w:autoSpaceDN/>
        <w:bidi w:val="0"/>
        <w:adjustRightInd/>
        <w:snapToGrid/>
        <w:spacing w:line="560" w:lineRule="exact"/>
        <w:ind w:firstLine="518" w:firstLineChars="162"/>
        <w:textAlignment w:val="auto"/>
        <w:rPr>
          <w:rFonts w:ascii="仿宋_GB2312" w:hAnsi="仿宋_GB2312" w:eastAsia="仿宋_GB2312" w:cs="仿宋_GB2312"/>
          <w:sz w:val="32"/>
          <w:szCs w:val="32"/>
        </w:rPr>
      </w:pPr>
      <w:r>
        <w:rPr>
          <w:rFonts w:hint="eastAsia" w:ascii="仿宋" w:hAnsi="仿宋" w:eastAsia="仿宋" w:cs="仿宋"/>
          <w:sz w:val="32"/>
          <w:szCs w:val="32"/>
        </w:rPr>
        <w:t xml:space="preserve"> 4、上年结转财政资金一般公共预算拨款支出情况。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本部门无2021年结转的一般公共预算拨款支出。</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按功能支出分类：</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本部门无</w:t>
      </w:r>
      <w:r>
        <w:rPr>
          <w:rFonts w:ascii="仿宋" w:hAnsi="仿宋" w:eastAsia="仿宋" w:cs="仿宋"/>
          <w:sz w:val="32"/>
          <w:szCs w:val="32"/>
        </w:rPr>
        <w:t>202</w:t>
      </w:r>
      <w:r>
        <w:rPr>
          <w:rFonts w:hint="eastAsia" w:ascii="仿宋" w:hAnsi="仿宋" w:eastAsia="仿宋" w:cs="仿宋"/>
          <w:sz w:val="32"/>
          <w:szCs w:val="32"/>
        </w:rPr>
        <w:t>1年结转的一般公共预算拨款资金支出。</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按部门预算支出经济分类：</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本部门无</w:t>
      </w:r>
      <w:r>
        <w:rPr>
          <w:rFonts w:ascii="仿宋" w:hAnsi="仿宋" w:eastAsia="仿宋" w:cs="仿宋"/>
          <w:sz w:val="32"/>
          <w:szCs w:val="32"/>
        </w:rPr>
        <w:t>202</w:t>
      </w:r>
      <w:r>
        <w:rPr>
          <w:rFonts w:hint="eastAsia" w:ascii="仿宋" w:hAnsi="仿宋" w:eastAsia="仿宋" w:cs="仿宋"/>
          <w:sz w:val="32"/>
          <w:szCs w:val="32"/>
        </w:rPr>
        <w:t>1年结转的一般公共预算拨款资金支出。</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_GB2312" w:hAnsi="仿宋_GB2312" w:eastAsia="仿宋_GB2312" w:cs="仿宋_GB2312"/>
          <w:sz w:val="32"/>
          <w:szCs w:val="32"/>
        </w:rPr>
        <w:t>按政府预算支出经济分类：</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本部门无</w:t>
      </w:r>
      <w:r>
        <w:rPr>
          <w:rFonts w:ascii="仿宋" w:hAnsi="仿宋" w:eastAsia="仿宋" w:cs="仿宋"/>
          <w:sz w:val="32"/>
          <w:szCs w:val="32"/>
        </w:rPr>
        <w:t>202</w:t>
      </w:r>
      <w:r>
        <w:rPr>
          <w:rFonts w:hint="eastAsia" w:ascii="仿宋" w:hAnsi="仿宋" w:eastAsia="仿宋" w:cs="仿宋"/>
          <w:sz w:val="32"/>
          <w:szCs w:val="32"/>
        </w:rPr>
        <w:t>1年结转的一般公共预算拨款资金支出。</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27" w:firstLineChars="200"/>
        <w:jc w:val="both"/>
        <w:textAlignment w:val="auto"/>
        <w:rPr>
          <w:rFonts w:hint="eastAsia" w:ascii="楷体" w:hAnsi="楷体" w:eastAsia="楷体" w:cs="楷体"/>
          <w:b/>
          <w:bCs w:val="0"/>
          <w:spacing w:val="-4"/>
          <w:kern w:val="2"/>
          <w:sz w:val="32"/>
          <w:szCs w:val="32"/>
          <w:lang w:val="en-US" w:eastAsia="zh-CN"/>
        </w:rPr>
      </w:pPr>
      <w:r>
        <w:rPr>
          <w:rFonts w:hint="eastAsia" w:ascii="楷体" w:hAnsi="楷体" w:eastAsia="楷体" w:cs="楷体"/>
          <w:b/>
          <w:bCs w:val="0"/>
          <w:spacing w:val="-4"/>
          <w:kern w:val="2"/>
          <w:sz w:val="32"/>
          <w:szCs w:val="32"/>
          <w:lang w:val="en-US" w:eastAsia="zh-CN"/>
        </w:rPr>
        <w:t>（四）政府性基金预算支出情况。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1、当年政府性基金预算支出情况。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本部门无当年政府性基金预算收支，并已公开空表。</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上年结转政府性基金预算支出情况。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本部门无2021年结转的政府性基金预算拨款支出。</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27" w:firstLineChars="200"/>
        <w:jc w:val="both"/>
        <w:textAlignment w:val="auto"/>
        <w:rPr>
          <w:rFonts w:hint="eastAsia" w:ascii="楷体" w:hAnsi="楷体" w:eastAsia="楷体" w:cs="楷体"/>
          <w:b/>
          <w:bCs w:val="0"/>
          <w:spacing w:val="-4"/>
          <w:kern w:val="2"/>
          <w:sz w:val="32"/>
          <w:szCs w:val="32"/>
          <w:lang w:val="en-US" w:eastAsia="zh-CN"/>
        </w:rPr>
      </w:pPr>
      <w:r>
        <w:rPr>
          <w:rFonts w:hint="eastAsia" w:ascii="楷体" w:hAnsi="楷体" w:eastAsia="楷体" w:cs="楷体"/>
          <w:b/>
          <w:bCs w:val="0"/>
          <w:spacing w:val="-4"/>
          <w:kern w:val="2"/>
          <w:sz w:val="32"/>
          <w:szCs w:val="32"/>
          <w:lang w:val="en-US" w:eastAsia="zh-CN"/>
        </w:rPr>
        <w:t>（五）国有资本经营预算拨款收支情况。</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本部门无当年国有资本经营预算拨款收支，并在财政拨款收支总体情况表中列示。</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本部门无2021年结转的一般公共预算拨款资金支出。</w:t>
      </w:r>
    </w:p>
    <w:p>
      <w:pPr>
        <w:keepNext w:val="0"/>
        <w:keepLines w:val="0"/>
        <w:pageBreakBefore w:val="0"/>
        <w:widowControl w:val="0"/>
        <w:kinsoku/>
        <w:wordWrap/>
        <w:overflowPunct/>
        <w:topLinePunct w:val="0"/>
        <w:autoSpaceDE/>
        <w:autoSpaceDN/>
        <w:bidi w:val="0"/>
        <w:adjustRightInd/>
        <w:snapToGrid/>
        <w:spacing w:line="560" w:lineRule="exact"/>
        <w:ind w:firstLine="480"/>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第三部分  其他说明情况</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六、部门预算“三公”经费及会议费、培训费</w:t>
      </w:r>
      <w:bookmarkStart w:id="0" w:name="_GoBack"/>
      <w:bookmarkEnd w:id="0"/>
      <w:r>
        <w:rPr>
          <w:rFonts w:hint="eastAsia" w:ascii="黑体" w:hAnsi="黑体" w:eastAsia="黑体" w:cs="黑体"/>
          <w:b w:val="0"/>
          <w:bCs w:val="0"/>
          <w:sz w:val="32"/>
          <w:szCs w:val="32"/>
          <w:lang w:val="en-US" w:eastAsia="zh-CN"/>
        </w:rPr>
        <w:t>等预算情况说明</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2022年本部门当年一般公共预算“三公”经费预算支出0万元，较上年增加0万元（0%），增加的主要原因是</w:t>
      </w:r>
      <w:r>
        <w:rPr>
          <w:rFonts w:hint="eastAsia" w:ascii="仿宋" w:hAnsi="仿宋" w:eastAsia="仿宋" w:cs="仿宋"/>
          <w:sz w:val="32"/>
          <w:szCs w:val="32"/>
        </w:rPr>
        <w:t>2021年和2022年本部门均无此项经费预算</w:t>
      </w:r>
      <w:r>
        <w:rPr>
          <w:rFonts w:hint="eastAsia" w:ascii="仿宋" w:hAnsi="仿宋" w:eastAsia="仿宋" w:cs="仿宋"/>
          <w:sz w:val="32"/>
          <w:szCs w:val="32"/>
          <w:lang w:val="en-US" w:eastAsia="zh-CN"/>
        </w:rPr>
        <w:t>。其中：因公出国（境）经费0万元，较上年增加0万元（0%），增加的主要原因是</w:t>
      </w:r>
      <w:r>
        <w:rPr>
          <w:rFonts w:hint="eastAsia" w:ascii="仿宋" w:hAnsi="仿宋" w:eastAsia="仿宋" w:cs="仿宋"/>
          <w:sz w:val="32"/>
          <w:szCs w:val="32"/>
        </w:rPr>
        <w:t>2021年和2022年本部门均无此项经费预算</w:t>
      </w:r>
      <w:r>
        <w:rPr>
          <w:rFonts w:hint="eastAsia" w:ascii="仿宋" w:hAnsi="仿宋" w:eastAsia="仿宋" w:cs="仿宋"/>
          <w:sz w:val="32"/>
          <w:szCs w:val="32"/>
          <w:lang w:val="en-US" w:eastAsia="zh-CN"/>
        </w:rPr>
        <w:t>；公务接待费费0万元，较上年增加0万元（0%），增加的主要原因是</w:t>
      </w:r>
      <w:r>
        <w:rPr>
          <w:rFonts w:hint="eastAsia" w:ascii="仿宋" w:hAnsi="仿宋" w:eastAsia="仿宋" w:cs="仿宋"/>
          <w:sz w:val="32"/>
          <w:szCs w:val="32"/>
        </w:rPr>
        <w:t>2021年和2022年本部门均无此项经费预算</w:t>
      </w:r>
      <w:r>
        <w:rPr>
          <w:rFonts w:hint="eastAsia" w:ascii="仿宋" w:hAnsi="仿宋" w:eastAsia="仿宋" w:cs="仿宋"/>
          <w:sz w:val="32"/>
          <w:szCs w:val="32"/>
          <w:lang w:val="en-US" w:eastAsia="zh-CN"/>
        </w:rPr>
        <w:t>；公务用车运行维护费0万元，较上年增加0万元（0%），增加的主要原因是</w:t>
      </w:r>
      <w:r>
        <w:rPr>
          <w:rFonts w:hint="eastAsia" w:ascii="仿宋" w:hAnsi="仿宋" w:eastAsia="仿宋" w:cs="仿宋"/>
          <w:sz w:val="32"/>
          <w:szCs w:val="32"/>
        </w:rPr>
        <w:t>2021年和2022年本部门均无此项经费预算</w:t>
      </w:r>
      <w:r>
        <w:rPr>
          <w:rFonts w:hint="eastAsia" w:ascii="仿宋" w:hAnsi="仿宋" w:eastAsia="仿宋" w:cs="仿宋"/>
          <w:sz w:val="32"/>
          <w:szCs w:val="32"/>
          <w:lang w:val="en-US" w:eastAsia="zh-CN"/>
        </w:rPr>
        <w:t>；公务用车购置费0万元，较上年增加0万元（0%），增加的主要原因是</w:t>
      </w:r>
      <w:r>
        <w:rPr>
          <w:rFonts w:hint="eastAsia" w:ascii="仿宋" w:hAnsi="仿宋" w:eastAsia="仿宋" w:cs="仿宋"/>
          <w:sz w:val="32"/>
          <w:szCs w:val="32"/>
        </w:rPr>
        <w:t>2021年和2022年本部门均无此项经费预算</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本部门无2021年结转的</w:t>
      </w:r>
      <w:r>
        <w:rPr>
          <w:rFonts w:hint="eastAsia" w:ascii="仿宋" w:hAnsi="仿宋" w:eastAsia="仿宋" w:cs="仿宋"/>
          <w:sz w:val="32"/>
          <w:szCs w:val="32"/>
        </w:rPr>
        <w:t>“三公”</w:t>
      </w:r>
      <w:r>
        <w:rPr>
          <w:rFonts w:hint="eastAsia" w:ascii="仿宋" w:hAnsi="仿宋" w:eastAsia="仿宋" w:cs="仿宋"/>
          <w:sz w:val="32"/>
          <w:szCs w:val="32"/>
          <w:lang w:val="en-US" w:eastAsia="zh-CN"/>
        </w:rPr>
        <w:t>经费支出。</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2022年本部门当年一般公共预算安排会议费支出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减少3</w:t>
      </w:r>
      <w:r>
        <w:rPr>
          <w:rFonts w:hint="eastAsia" w:ascii="仿宋" w:hAnsi="仿宋" w:eastAsia="仿宋" w:cs="仿宋"/>
          <w:sz w:val="32"/>
          <w:szCs w:val="32"/>
        </w:rPr>
        <w:t>万元，</w:t>
      </w:r>
      <w:r>
        <w:rPr>
          <w:rFonts w:hint="eastAsia" w:ascii="仿宋" w:hAnsi="仿宋" w:eastAsia="仿宋" w:cs="仿宋"/>
          <w:sz w:val="32"/>
          <w:szCs w:val="32"/>
          <w:lang w:val="en-US" w:eastAsia="zh-CN"/>
        </w:rPr>
        <w:t>减少</w:t>
      </w:r>
      <w:r>
        <w:rPr>
          <w:rFonts w:hint="eastAsia" w:ascii="仿宋" w:hAnsi="仿宋" w:eastAsia="仿宋" w:cs="仿宋"/>
          <w:sz w:val="32"/>
          <w:szCs w:val="32"/>
        </w:rPr>
        <w:t>的主要原因是</w:t>
      </w:r>
      <w:r>
        <w:rPr>
          <w:rFonts w:hint="eastAsia" w:ascii="仿宋" w:hAnsi="仿宋" w:eastAsia="仿宋" w:cs="仿宋"/>
          <w:sz w:val="32"/>
          <w:szCs w:val="32"/>
          <w:lang w:val="en-US" w:eastAsia="zh-CN"/>
        </w:rPr>
        <w:t>2022年无此项工作安排</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仿宋" w:hAnsi="仿宋" w:eastAsia="仿宋" w:cs="仿宋"/>
          <w:sz w:val="32"/>
          <w:szCs w:val="32"/>
        </w:rPr>
      </w:pPr>
      <w:r>
        <w:rPr>
          <w:rFonts w:hint="eastAsia" w:ascii="仿宋" w:hAnsi="仿宋" w:eastAsia="仿宋" w:cs="仿宋"/>
          <w:sz w:val="32"/>
          <w:szCs w:val="32"/>
        </w:rPr>
        <w:t>2022年本部门当年一般公共预算安排培训费支出0.</w:t>
      </w:r>
      <w:r>
        <w:rPr>
          <w:rFonts w:hint="eastAsia" w:ascii="仿宋" w:hAnsi="仿宋" w:eastAsia="仿宋" w:cs="仿宋"/>
          <w:sz w:val="32"/>
          <w:szCs w:val="32"/>
          <w:lang w:val="en-US" w:eastAsia="zh-CN"/>
        </w:rPr>
        <w:t>5</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增加0.5</w:t>
      </w:r>
      <w:r>
        <w:rPr>
          <w:rFonts w:hint="eastAsia" w:ascii="仿宋" w:hAnsi="仿宋" w:eastAsia="仿宋" w:cs="仿宋"/>
          <w:sz w:val="32"/>
          <w:szCs w:val="32"/>
        </w:rPr>
        <w:t>万元，</w:t>
      </w:r>
      <w:r>
        <w:rPr>
          <w:rFonts w:hint="eastAsia" w:ascii="仿宋" w:hAnsi="仿宋" w:eastAsia="仿宋" w:cs="仿宋"/>
          <w:sz w:val="32"/>
          <w:szCs w:val="32"/>
          <w:lang w:val="en-US" w:eastAsia="zh-CN"/>
        </w:rPr>
        <w:t>增加</w:t>
      </w:r>
      <w:r>
        <w:rPr>
          <w:rFonts w:hint="eastAsia" w:ascii="仿宋" w:hAnsi="仿宋" w:eastAsia="仿宋" w:cs="仿宋"/>
          <w:sz w:val="32"/>
          <w:szCs w:val="32"/>
        </w:rPr>
        <w:t>的主要原因是根据实际工作安排业务类学习培训。</w:t>
      </w:r>
    </w:p>
    <w:p>
      <w:pPr>
        <w:pStyle w:val="5"/>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ascii="仿宋" w:hAnsi="仿宋" w:eastAsia="仿宋" w:cs="仿宋"/>
          <w:sz w:val="32"/>
          <w:szCs w:val="32"/>
        </w:rPr>
        <w:t>本部门无2021年结转的财政拨款会议费支出，本部门无2021年结转的财政拨款培训费支出。</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截止2021年底，本部门所属预算单位共有车辆5辆，单价20万元以上的设备1台（套）。2022年当年部门预算安排购置车辆0辆；安排购置单价20万元以上的设备0台（套）。</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本部门无2021年结转的财政拨款支出资产购置</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八、部门政府采购情况说明</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highlight w:val="green"/>
        </w:rPr>
      </w:pPr>
      <w:r>
        <w:rPr>
          <w:rFonts w:hint="eastAsia" w:ascii="仿宋" w:hAnsi="仿宋" w:eastAsia="仿宋" w:cs="仿宋"/>
          <w:sz w:val="32"/>
          <w:szCs w:val="32"/>
          <w:lang w:val="en-US" w:eastAsia="zh-CN"/>
        </w:rPr>
        <w:t>本部门2022年无政府采购预算，并已公开空表。</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本部门无2021年结转的政府采购资金支出。</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九、部门预算绩效目标说明</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2022年本部门绩效目标管理全覆盖，涉及当年一般公共预算拨款477.70万元,当年政府性基金预算拨款0万元，当年国有资本经营预算拨款0万元（详见公开报表中的绩效目标表）。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本部门无2021年结转的财政拨款支出涉及的绩效目标管理。</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十、机关运行经费安排说明</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highlight w:val="none"/>
          <w:lang w:val="en-US" w:eastAsia="zh-CN"/>
        </w:rPr>
      </w:pPr>
      <w:r>
        <w:rPr>
          <w:rFonts w:hint="eastAsia" w:ascii="仿宋" w:hAnsi="仿宋" w:eastAsia="仿宋" w:cs="仿宋"/>
          <w:sz w:val="32"/>
          <w:szCs w:val="32"/>
          <w:lang w:val="en-US" w:eastAsia="zh-CN"/>
        </w:rPr>
        <w:t>本部门当年机关运行经费预算安排63.55万元，较上年减少21.52万元，主要原因是本年预算科目调整，</w:t>
      </w:r>
      <w:r>
        <w:rPr>
          <w:rFonts w:hint="eastAsia" w:ascii="仿宋_GB2312" w:hAnsi="仿宋_GB2312" w:eastAsia="仿宋_GB2312" w:cs="仿宋_GB2312"/>
          <w:sz w:val="32"/>
          <w:szCs w:val="32"/>
          <w:highlight w:val="none"/>
          <w:lang w:val="en-US" w:eastAsia="zh-CN"/>
        </w:rPr>
        <w:t>将其他交通费预算至人员经费中。</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本部门无2021年结转的财政拨款机关运行费支出。</w:t>
      </w:r>
    </w:p>
    <w:p>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十一、专业名词解释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机关运行经费:指各部门的公用经费，包括办公及印刷费、邮电费、差旅费、会议费、福利费、日常维修费、专用材料及一般设备购置费、办公用房水电费、办公用房取暖费、办公用房物业管理费、公务用车运行费以及其他费用。    </w:t>
      </w:r>
      <w:r>
        <w:rPr>
          <w:rFonts w:hint="eastAsia" w:ascii="楷体" w:hAnsi="楷体" w:eastAsia="楷体" w:cs="楷体"/>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行政复议：指公民、法人或者其他组织等行政相对人，不服行政主体作出的具体行政行为，认为该行为侵犯其合法权益，按照法定的程序和条件，向作出该行为的上一级行政机关或者法律、法规规定的行政机关提出申请，由受理该申请的行政机关按照法定程序和权限，对引起争议的原具体行政行为的合法性和适当性进行全面审查并作出决定的活动。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第四部分  公开报表</w:t>
      </w:r>
    </w:p>
    <w:p>
      <w:pPr>
        <w:keepNext w:val="0"/>
        <w:keepLines w:val="0"/>
        <w:pageBreakBefore w:val="0"/>
        <w:widowControl w:val="0"/>
        <w:kinsoku/>
        <w:wordWrap/>
        <w:overflowPunct/>
        <w:topLinePunct w:val="0"/>
        <w:autoSpaceDE/>
        <w:autoSpaceDN/>
        <w:bidi w:val="0"/>
        <w:adjustRightInd/>
        <w:snapToGrid/>
        <w:spacing w:line="560" w:lineRule="exact"/>
        <w:ind w:firstLine="2530" w:firstLineChars="900"/>
        <w:jc w:val="both"/>
        <w:textAlignment w:val="auto"/>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t>(</w:t>
      </w:r>
      <w:r>
        <w:rPr>
          <w:rFonts w:hint="eastAsia" w:ascii="宋体" w:hAnsi="宋体" w:eastAsia="宋体" w:cs="宋体"/>
          <w:b/>
          <w:bCs/>
          <w:sz w:val="28"/>
          <w:szCs w:val="28"/>
          <w:lang w:val="en-US" w:eastAsia="zh-CN"/>
        </w:rPr>
        <w:t>具体部门预算公开报表</w:t>
      </w:r>
      <w:r>
        <w:rPr>
          <w:rFonts w:hint="eastAsia" w:ascii="宋体" w:hAnsi="宋体" w:cs="宋体"/>
          <w:b/>
          <w:bCs/>
          <w:sz w:val="28"/>
          <w:szCs w:val="28"/>
          <w:lang w:val="en-US" w:eastAsia="zh-CN"/>
        </w:rPr>
        <w:t>)</w:t>
      </w:r>
    </w:p>
    <w:p>
      <w:pPr>
        <w:pStyle w:val="3"/>
        <w:ind w:left="0" w:leftChars="0" w:firstLine="0" w:firstLineChars="0"/>
        <w:rPr>
          <w:rFonts w:hint="default" w:ascii="宋体" w:hAnsi="宋体" w:cs="宋体"/>
          <w:b/>
          <w:bCs/>
          <w:sz w:val="28"/>
          <w:szCs w:val="28"/>
          <w:lang w:val="en-US" w:eastAsia="zh-CN"/>
        </w:rPr>
      </w:pPr>
    </w:p>
    <w:sectPr>
      <w:footerReference r:id="rId5" w:type="default"/>
      <w:pgSz w:w="11906" w:h="16838"/>
      <w:pgMar w:top="1701" w:right="1701" w:bottom="1701" w:left="1701" w:header="851" w:footer="1247" w:gutter="0"/>
      <w:pgNumType w:fmt="decimal" w:start="1"/>
      <w:cols w:space="0" w:num="1"/>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altName w:val="宋体"/>
    <w:panose1 w:val="02010609060101010101"/>
    <w:charset w:val="86"/>
    <w:family w:val="auto"/>
    <w:pitch w:val="default"/>
    <w:sig w:usb0="00000000" w:usb1="00000000"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ind w:left="0" w:leftChars="0" w:firstLine="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D06A9"/>
    <w:multiLevelType w:val="singleLevel"/>
    <w:tmpl w:val="991D06A9"/>
    <w:lvl w:ilvl="0" w:tentative="0">
      <w:start w:val="1"/>
      <w:numFmt w:val="decimal"/>
      <w:suff w:val="nothing"/>
      <w:lvlText w:val="（%1）"/>
      <w:lvlJc w:val="left"/>
    </w:lvl>
  </w:abstractNum>
  <w:abstractNum w:abstractNumId="1">
    <w:nsid w:val="1C083C22"/>
    <w:multiLevelType w:val="singleLevel"/>
    <w:tmpl w:val="1C083C2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MzBjYmRkNDU3ZWQ4ODVmMzgxMGZhZTJkMmJjMWMifQ=="/>
  </w:docVars>
  <w:rsids>
    <w:rsidRoot w:val="00172A27"/>
    <w:rsid w:val="0002500C"/>
    <w:rsid w:val="00090CCA"/>
    <w:rsid w:val="00817C7C"/>
    <w:rsid w:val="00CE11C6"/>
    <w:rsid w:val="00E57791"/>
    <w:rsid w:val="00F13B71"/>
    <w:rsid w:val="00F86BD8"/>
    <w:rsid w:val="015358A1"/>
    <w:rsid w:val="0169037A"/>
    <w:rsid w:val="019A37DB"/>
    <w:rsid w:val="01B3017A"/>
    <w:rsid w:val="01DF2BB7"/>
    <w:rsid w:val="01ED29DF"/>
    <w:rsid w:val="0209026D"/>
    <w:rsid w:val="025830ED"/>
    <w:rsid w:val="02E940E4"/>
    <w:rsid w:val="030B6598"/>
    <w:rsid w:val="03295794"/>
    <w:rsid w:val="03347010"/>
    <w:rsid w:val="037B747C"/>
    <w:rsid w:val="03AC5C73"/>
    <w:rsid w:val="03C51AA4"/>
    <w:rsid w:val="03C53231"/>
    <w:rsid w:val="03F03CCE"/>
    <w:rsid w:val="042123E7"/>
    <w:rsid w:val="04671024"/>
    <w:rsid w:val="050C7A05"/>
    <w:rsid w:val="05A6512B"/>
    <w:rsid w:val="063A2179"/>
    <w:rsid w:val="06535650"/>
    <w:rsid w:val="06555A5A"/>
    <w:rsid w:val="06982838"/>
    <w:rsid w:val="0753082F"/>
    <w:rsid w:val="07600B39"/>
    <w:rsid w:val="07632917"/>
    <w:rsid w:val="07956EB7"/>
    <w:rsid w:val="07E5626F"/>
    <w:rsid w:val="082425D6"/>
    <w:rsid w:val="0877497F"/>
    <w:rsid w:val="08862003"/>
    <w:rsid w:val="08AC10A9"/>
    <w:rsid w:val="08DA2EA3"/>
    <w:rsid w:val="092F4832"/>
    <w:rsid w:val="097F3883"/>
    <w:rsid w:val="09821A03"/>
    <w:rsid w:val="0A391333"/>
    <w:rsid w:val="0AA50E2F"/>
    <w:rsid w:val="0AA6727C"/>
    <w:rsid w:val="0AC05463"/>
    <w:rsid w:val="0AD97118"/>
    <w:rsid w:val="0AE75B3C"/>
    <w:rsid w:val="0AEE1997"/>
    <w:rsid w:val="0B0259FF"/>
    <w:rsid w:val="0B115838"/>
    <w:rsid w:val="0B420AEA"/>
    <w:rsid w:val="0B6C4DDF"/>
    <w:rsid w:val="0BB73761"/>
    <w:rsid w:val="0BBF2E48"/>
    <w:rsid w:val="0BC70C0A"/>
    <w:rsid w:val="0BC817E1"/>
    <w:rsid w:val="0BCE6852"/>
    <w:rsid w:val="0BEA54A6"/>
    <w:rsid w:val="0C284A48"/>
    <w:rsid w:val="0C3D305A"/>
    <w:rsid w:val="0CB963C1"/>
    <w:rsid w:val="0CCC4FEA"/>
    <w:rsid w:val="0D247F78"/>
    <w:rsid w:val="0D2E4E0F"/>
    <w:rsid w:val="0D3C0CD1"/>
    <w:rsid w:val="0DEB13DD"/>
    <w:rsid w:val="0E0C1122"/>
    <w:rsid w:val="0E797AC2"/>
    <w:rsid w:val="0E7B41E7"/>
    <w:rsid w:val="0EA83E98"/>
    <w:rsid w:val="0F081333"/>
    <w:rsid w:val="0F1008A4"/>
    <w:rsid w:val="0F1B056F"/>
    <w:rsid w:val="0F566B52"/>
    <w:rsid w:val="0FEC0C91"/>
    <w:rsid w:val="0FF5179F"/>
    <w:rsid w:val="102B4472"/>
    <w:rsid w:val="10883F67"/>
    <w:rsid w:val="10946959"/>
    <w:rsid w:val="111451B1"/>
    <w:rsid w:val="11235531"/>
    <w:rsid w:val="11471180"/>
    <w:rsid w:val="118A09AF"/>
    <w:rsid w:val="11B3097A"/>
    <w:rsid w:val="11C346FF"/>
    <w:rsid w:val="11F0044E"/>
    <w:rsid w:val="12082FE5"/>
    <w:rsid w:val="12502374"/>
    <w:rsid w:val="129E1223"/>
    <w:rsid w:val="12B7265B"/>
    <w:rsid w:val="12F8536A"/>
    <w:rsid w:val="13052A58"/>
    <w:rsid w:val="135107D4"/>
    <w:rsid w:val="135D30F9"/>
    <w:rsid w:val="13C723C5"/>
    <w:rsid w:val="13D36C5E"/>
    <w:rsid w:val="13E75309"/>
    <w:rsid w:val="1416199A"/>
    <w:rsid w:val="14A35726"/>
    <w:rsid w:val="151F6E6D"/>
    <w:rsid w:val="153935D8"/>
    <w:rsid w:val="154F1B9F"/>
    <w:rsid w:val="1550262B"/>
    <w:rsid w:val="15B95A59"/>
    <w:rsid w:val="15C8778C"/>
    <w:rsid w:val="16150B7E"/>
    <w:rsid w:val="16264D1F"/>
    <w:rsid w:val="166C5148"/>
    <w:rsid w:val="16781D3E"/>
    <w:rsid w:val="16BB0A11"/>
    <w:rsid w:val="171667D3"/>
    <w:rsid w:val="173B6FF4"/>
    <w:rsid w:val="17424B58"/>
    <w:rsid w:val="17910A90"/>
    <w:rsid w:val="17E34984"/>
    <w:rsid w:val="181F4C6E"/>
    <w:rsid w:val="1824671C"/>
    <w:rsid w:val="18410DA8"/>
    <w:rsid w:val="18680801"/>
    <w:rsid w:val="187C632C"/>
    <w:rsid w:val="18C97953"/>
    <w:rsid w:val="18D8782D"/>
    <w:rsid w:val="18EB2595"/>
    <w:rsid w:val="19055D69"/>
    <w:rsid w:val="19141913"/>
    <w:rsid w:val="191750EC"/>
    <w:rsid w:val="1960119B"/>
    <w:rsid w:val="19942E61"/>
    <w:rsid w:val="19B02787"/>
    <w:rsid w:val="1A2F0955"/>
    <w:rsid w:val="1A393593"/>
    <w:rsid w:val="1A620741"/>
    <w:rsid w:val="1AE02592"/>
    <w:rsid w:val="1AE23C2A"/>
    <w:rsid w:val="1B0165C9"/>
    <w:rsid w:val="1B092C9F"/>
    <w:rsid w:val="1B332B6A"/>
    <w:rsid w:val="1B5A5061"/>
    <w:rsid w:val="1B8E63BA"/>
    <w:rsid w:val="1B940C34"/>
    <w:rsid w:val="1BC933DC"/>
    <w:rsid w:val="1C097D46"/>
    <w:rsid w:val="1C320E66"/>
    <w:rsid w:val="1C5A1287"/>
    <w:rsid w:val="1CB164B9"/>
    <w:rsid w:val="1CDD0B4D"/>
    <w:rsid w:val="1D02380A"/>
    <w:rsid w:val="1D2F75FB"/>
    <w:rsid w:val="1D524F78"/>
    <w:rsid w:val="1DCB3855"/>
    <w:rsid w:val="1E48774E"/>
    <w:rsid w:val="1E6B3FC4"/>
    <w:rsid w:val="1EA123DE"/>
    <w:rsid w:val="1EA50D3B"/>
    <w:rsid w:val="1ED0381D"/>
    <w:rsid w:val="1EDE6EF7"/>
    <w:rsid w:val="1F474DE3"/>
    <w:rsid w:val="1F59183B"/>
    <w:rsid w:val="1F6B41EE"/>
    <w:rsid w:val="1F72323A"/>
    <w:rsid w:val="1F9E1EE8"/>
    <w:rsid w:val="1FCD5494"/>
    <w:rsid w:val="200710B0"/>
    <w:rsid w:val="201947E5"/>
    <w:rsid w:val="20455988"/>
    <w:rsid w:val="20B42D9D"/>
    <w:rsid w:val="213925E9"/>
    <w:rsid w:val="21482EC5"/>
    <w:rsid w:val="21621941"/>
    <w:rsid w:val="21732A0C"/>
    <w:rsid w:val="21B01310"/>
    <w:rsid w:val="221D3069"/>
    <w:rsid w:val="227F4EDE"/>
    <w:rsid w:val="22925F36"/>
    <w:rsid w:val="22AC3736"/>
    <w:rsid w:val="231E0E86"/>
    <w:rsid w:val="236F2E36"/>
    <w:rsid w:val="23773224"/>
    <w:rsid w:val="237C370A"/>
    <w:rsid w:val="23B3277C"/>
    <w:rsid w:val="23B9674A"/>
    <w:rsid w:val="242B3817"/>
    <w:rsid w:val="246D21D5"/>
    <w:rsid w:val="24733F80"/>
    <w:rsid w:val="24BD2F2C"/>
    <w:rsid w:val="251C5F5A"/>
    <w:rsid w:val="25525D80"/>
    <w:rsid w:val="25537BFE"/>
    <w:rsid w:val="25993D1B"/>
    <w:rsid w:val="25994027"/>
    <w:rsid w:val="259B2951"/>
    <w:rsid w:val="25C13345"/>
    <w:rsid w:val="26193912"/>
    <w:rsid w:val="26977E3C"/>
    <w:rsid w:val="26A3260F"/>
    <w:rsid w:val="26B16FBE"/>
    <w:rsid w:val="26CA57C0"/>
    <w:rsid w:val="26E94B19"/>
    <w:rsid w:val="27075144"/>
    <w:rsid w:val="27192607"/>
    <w:rsid w:val="27934C2A"/>
    <w:rsid w:val="279F1274"/>
    <w:rsid w:val="28856A2D"/>
    <w:rsid w:val="2886733F"/>
    <w:rsid w:val="28B974D7"/>
    <w:rsid w:val="28CD2EC6"/>
    <w:rsid w:val="28CE1906"/>
    <w:rsid w:val="292A056C"/>
    <w:rsid w:val="29656152"/>
    <w:rsid w:val="29995172"/>
    <w:rsid w:val="29AC1283"/>
    <w:rsid w:val="29D53111"/>
    <w:rsid w:val="2A0421AD"/>
    <w:rsid w:val="2AA47CD5"/>
    <w:rsid w:val="2ADC1299"/>
    <w:rsid w:val="2AE757FB"/>
    <w:rsid w:val="2B2D2CA0"/>
    <w:rsid w:val="2BD81239"/>
    <w:rsid w:val="2BE56461"/>
    <w:rsid w:val="2BE75DCA"/>
    <w:rsid w:val="2BF85692"/>
    <w:rsid w:val="2C0256C6"/>
    <w:rsid w:val="2C522B76"/>
    <w:rsid w:val="2CF3789E"/>
    <w:rsid w:val="2D0D3281"/>
    <w:rsid w:val="2D0D5C2B"/>
    <w:rsid w:val="2D9A478D"/>
    <w:rsid w:val="2DCD77AA"/>
    <w:rsid w:val="2E0B249C"/>
    <w:rsid w:val="2E193A2F"/>
    <w:rsid w:val="2E1D217E"/>
    <w:rsid w:val="2E3738D4"/>
    <w:rsid w:val="2E586286"/>
    <w:rsid w:val="2E803BB2"/>
    <w:rsid w:val="2EF23A77"/>
    <w:rsid w:val="2F4032E0"/>
    <w:rsid w:val="2F560F80"/>
    <w:rsid w:val="2F98708D"/>
    <w:rsid w:val="2FD61152"/>
    <w:rsid w:val="301F5C98"/>
    <w:rsid w:val="30AF76EF"/>
    <w:rsid w:val="30DC78E7"/>
    <w:rsid w:val="312406B9"/>
    <w:rsid w:val="31C51E84"/>
    <w:rsid w:val="31DB385B"/>
    <w:rsid w:val="31DD756F"/>
    <w:rsid w:val="32162B6A"/>
    <w:rsid w:val="322466F2"/>
    <w:rsid w:val="322B447F"/>
    <w:rsid w:val="32A8762A"/>
    <w:rsid w:val="33011313"/>
    <w:rsid w:val="337E2856"/>
    <w:rsid w:val="338B2C59"/>
    <w:rsid w:val="33966C57"/>
    <w:rsid w:val="33D0750F"/>
    <w:rsid w:val="33EC2CEC"/>
    <w:rsid w:val="342F5C51"/>
    <w:rsid w:val="343F1D23"/>
    <w:rsid w:val="346F2A37"/>
    <w:rsid w:val="353360CA"/>
    <w:rsid w:val="35C423A1"/>
    <w:rsid w:val="35CA19F8"/>
    <w:rsid w:val="35F42D38"/>
    <w:rsid w:val="35FC1049"/>
    <w:rsid w:val="36130651"/>
    <w:rsid w:val="36256A03"/>
    <w:rsid w:val="36317AE8"/>
    <w:rsid w:val="36384582"/>
    <w:rsid w:val="366D5ED8"/>
    <w:rsid w:val="37463827"/>
    <w:rsid w:val="37624231"/>
    <w:rsid w:val="37B3535F"/>
    <w:rsid w:val="37DD7F65"/>
    <w:rsid w:val="37E345F1"/>
    <w:rsid w:val="37E52450"/>
    <w:rsid w:val="3810606A"/>
    <w:rsid w:val="385B7F48"/>
    <w:rsid w:val="394360F5"/>
    <w:rsid w:val="39D36D72"/>
    <w:rsid w:val="39F23E7D"/>
    <w:rsid w:val="39F27F2D"/>
    <w:rsid w:val="39F8091D"/>
    <w:rsid w:val="3A296DB0"/>
    <w:rsid w:val="3A8C3EE7"/>
    <w:rsid w:val="3AAC1E33"/>
    <w:rsid w:val="3B1134EB"/>
    <w:rsid w:val="3B230497"/>
    <w:rsid w:val="3B3B1B9E"/>
    <w:rsid w:val="3B3B3FFE"/>
    <w:rsid w:val="3BAB75F8"/>
    <w:rsid w:val="3C4D288E"/>
    <w:rsid w:val="3C6013E3"/>
    <w:rsid w:val="3C9F3019"/>
    <w:rsid w:val="3CCF4230"/>
    <w:rsid w:val="3CD8486C"/>
    <w:rsid w:val="3D5247A3"/>
    <w:rsid w:val="3DC7716C"/>
    <w:rsid w:val="3E2D6F7B"/>
    <w:rsid w:val="3E32264F"/>
    <w:rsid w:val="3E8C59E9"/>
    <w:rsid w:val="3EA143D4"/>
    <w:rsid w:val="3EA47316"/>
    <w:rsid w:val="3EA97755"/>
    <w:rsid w:val="3F093323"/>
    <w:rsid w:val="3F5C5D35"/>
    <w:rsid w:val="3F874C1D"/>
    <w:rsid w:val="3FAF3CF4"/>
    <w:rsid w:val="3FF322B2"/>
    <w:rsid w:val="40302CD6"/>
    <w:rsid w:val="40453022"/>
    <w:rsid w:val="406D7247"/>
    <w:rsid w:val="40B2123B"/>
    <w:rsid w:val="415C72B5"/>
    <w:rsid w:val="41772DBC"/>
    <w:rsid w:val="419817D0"/>
    <w:rsid w:val="41A526D8"/>
    <w:rsid w:val="41E9687E"/>
    <w:rsid w:val="41EB27B6"/>
    <w:rsid w:val="424E670D"/>
    <w:rsid w:val="42A6360C"/>
    <w:rsid w:val="42BD2DEB"/>
    <w:rsid w:val="431C5459"/>
    <w:rsid w:val="43FE04A3"/>
    <w:rsid w:val="44024418"/>
    <w:rsid w:val="44541F37"/>
    <w:rsid w:val="44FC03BC"/>
    <w:rsid w:val="45036889"/>
    <w:rsid w:val="45251B69"/>
    <w:rsid w:val="45332FC5"/>
    <w:rsid w:val="456152FB"/>
    <w:rsid w:val="457A2929"/>
    <w:rsid w:val="464C4E80"/>
    <w:rsid w:val="466C4C60"/>
    <w:rsid w:val="467E4E58"/>
    <w:rsid w:val="46EF2A42"/>
    <w:rsid w:val="477A0D44"/>
    <w:rsid w:val="482439FF"/>
    <w:rsid w:val="484E10F7"/>
    <w:rsid w:val="485A4E13"/>
    <w:rsid w:val="48915554"/>
    <w:rsid w:val="48BF0F83"/>
    <w:rsid w:val="48CE571F"/>
    <w:rsid w:val="490F3BE0"/>
    <w:rsid w:val="4928263A"/>
    <w:rsid w:val="49346E1F"/>
    <w:rsid w:val="494C5C3E"/>
    <w:rsid w:val="498507CF"/>
    <w:rsid w:val="49C71BF8"/>
    <w:rsid w:val="49DB1DA7"/>
    <w:rsid w:val="49EA7890"/>
    <w:rsid w:val="4A2E50B4"/>
    <w:rsid w:val="4A737AF5"/>
    <w:rsid w:val="4A8A736F"/>
    <w:rsid w:val="4AFE0340"/>
    <w:rsid w:val="4B3F51E4"/>
    <w:rsid w:val="4B657062"/>
    <w:rsid w:val="4B850273"/>
    <w:rsid w:val="4C026A6E"/>
    <w:rsid w:val="4C1B2476"/>
    <w:rsid w:val="4C283ECA"/>
    <w:rsid w:val="4C6858B3"/>
    <w:rsid w:val="4CA115D6"/>
    <w:rsid w:val="4D2B0CA3"/>
    <w:rsid w:val="4D6B28A0"/>
    <w:rsid w:val="4D9A1F51"/>
    <w:rsid w:val="4DD1134A"/>
    <w:rsid w:val="4DE84C9C"/>
    <w:rsid w:val="4DFE1F86"/>
    <w:rsid w:val="4E2504EC"/>
    <w:rsid w:val="4E6525CD"/>
    <w:rsid w:val="4E840476"/>
    <w:rsid w:val="4E994025"/>
    <w:rsid w:val="4EB8094F"/>
    <w:rsid w:val="4F310148"/>
    <w:rsid w:val="4F3E246B"/>
    <w:rsid w:val="4F717496"/>
    <w:rsid w:val="4FC65972"/>
    <w:rsid w:val="502C52CD"/>
    <w:rsid w:val="50946C81"/>
    <w:rsid w:val="512131A2"/>
    <w:rsid w:val="51470A03"/>
    <w:rsid w:val="516A4FB3"/>
    <w:rsid w:val="51E56B20"/>
    <w:rsid w:val="51F65B1F"/>
    <w:rsid w:val="521A4417"/>
    <w:rsid w:val="52CC56D8"/>
    <w:rsid w:val="52EA27FA"/>
    <w:rsid w:val="5311421D"/>
    <w:rsid w:val="532E19FB"/>
    <w:rsid w:val="533327CB"/>
    <w:rsid w:val="534D15B8"/>
    <w:rsid w:val="537B4E7C"/>
    <w:rsid w:val="53952C3A"/>
    <w:rsid w:val="53BC61C6"/>
    <w:rsid w:val="53D22848"/>
    <w:rsid w:val="53DD1C7A"/>
    <w:rsid w:val="54EB503E"/>
    <w:rsid w:val="553A06B6"/>
    <w:rsid w:val="55552624"/>
    <w:rsid w:val="556671D1"/>
    <w:rsid w:val="556F3516"/>
    <w:rsid w:val="55825812"/>
    <w:rsid w:val="55842728"/>
    <w:rsid w:val="55AE7511"/>
    <w:rsid w:val="55C92133"/>
    <w:rsid w:val="55EE6CB4"/>
    <w:rsid w:val="562E6199"/>
    <w:rsid w:val="56623216"/>
    <w:rsid w:val="57221542"/>
    <w:rsid w:val="57654D9E"/>
    <w:rsid w:val="579A73D0"/>
    <w:rsid w:val="57D44551"/>
    <w:rsid w:val="57DE5F38"/>
    <w:rsid w:val="582A051D"/>
    <w:rsid w:val="58365A33"/>
    <w:rsid w:val="58474568"/>
    <w:rsid w:val="58782A3A"/>
    <w:rsid w:val="58D041BE"/>
    <w:rsid w:val="58D7523F"/>
    <w:rsid w:val="59403102"/>
    <w:rsid w:val="598C4EB2"/>
    <w:rsid w:val="59EA1BD8"/>
    <w:rsid w:val="5A2E77B0"/>
    <w:rsid w:val="5A680DB8"/>
    <w:rsid w:val="5A8F6603"/>
    <w:rsid w:val="5BA5743E"/>
    <w:rsid w:val="5C144EDC"/>
    <w:rsid w:val="5C41710B"/>
    <w:rsid w:val="5CBB387E"/>
    <w:rsid w:val="5D3A3A85"/>
    <w:rsid w:val="5DFF123C"/>
    <w:rsid w:val="5EC657DB"/>
    <w:rsid w:val="5EC76337"/>
    <w:rsid w:val="5ECF75EF"/>
    <w:rsid w:val="5F6647E2"/>
    <w:rsid w:val="5FA95A4A"/>
    <w:rsid w:val="60406BEA"/>
    <w:rsid w:val="60CA4AE0"/>
    <w:rsid w:val="61156B4C"/>
    <w:rsid w:val="61B34AA8"/>
    <w:rsid w:val="61BA6FA8"/>
    <w:rsid w:val="61BF7DEE"/>
    <w:rsid w:val="61CA13D9"/>
    <w:rsid w:val="62086EF2"/>
    <w:rsid w:val="62115B05"/>
    <w:rsid w:val="6264243B"/>
    <w:rsid w:val="6290516E"/>
    <w:rsid w:val="62B820F9"/>
    <w:rsid w:val="631B3431"/>
    <w:rsid w:val="632E70DC"/>
    <w:rsid w:val="636649C5"/>
    <w:rsid w:val="63BE25E3"/>
    <w:rsid w:val="640B356D"/>
    <w:rsid w:val="646F76DC"/>
    <w:rsid w:val="6471725A"/>
    <w:rsid w:val="64E14BAA"/>
    <w:rsid w:val="655B2797"/>
    <w:rsid w:val="65715A32"/>
    <w:rsid w:val="65965E56"/>
    <w:rsid w:val="659F6980"/>
    <w:rsid w:val="663F4DEA"/>
    <w:rsid w:val="669C57AF"/>
    <w:rsid w:val="669D4B7B"/>
    <w:rsid w:val="66C72DC6"/>
    <w:rsid w:val="66C95950"/>
    <w:rsid w:val="66DE0E97"/>
    <w:rsid w:val="670C13E0"/>
    <w:rsid w:val="674212D6"/>
    <w:rsid w:val="67456CD8"/>
    <w:rsid w:val="676D34EB"/>
    <w:rsid w:val="678B29FA"/>
    <w:rsid w:val="678D6A6D"/>
    <w:rsid w:val="67F475F0"/>
    <w:rsid w:val="682C696E"/>
    <w:rsid w:val="683C4300"/>
    <w:rsid w:val="685E2B9F"/>
    <w:rsid w:val="69381D28"/>
    <w:rsid w:val="69404562"/>
    <w:rsid w:val="694A7017"/>
    <w:rsid w:val="694D0403"/>
    <w:rsid w:val="6959071D"/>
    <w:rsid w:val="699B7E66"/>
    <w:rsid w:val="69E353EA"/>
    <w:rsid w:val="6A280AEF"/>
    <w:rsid w:val="6A5228EE"/>
    <w:rsid w:val="6A5D4D68"/>
    <w:rsid w:val="6A7B1961"/>
    <w:rsid w:val="6B0E0D59"/>
    <w:rsid w:val="6B5C3B33"/>
    <w:rsid w:val="6BE5385D"/>
    <w:rsid w:val="6BF71691"/>
    <w:rsid w:val="6C0C625C"/>
    <w:rsid w:val="6C6B29CE"/>
    <w:rsid w:val="6C944F20"/>
    <w:rsid w:val="6CC658B0"/>
    <w:rsid w:val="6CD955BD"/>
    <w:rsid w:val="6D273C74"/>
    <w:rsid w:val="6D6F4EDA"/>
    <w:rsid w:val="6D9C4121"/>
    <w:rsid w:val="6DCA4784"/>
    <w:rsid w:val="6DCB1BF8"/>
    <w:rsid w:val="6DD71A20"/>
    <w:rsid w:val="6DE2733E"/>
    <w:rsid w:val="6DFF6B64"/>
    <w:rsid w:val="6E536520"/>
    <w:rsid w:val="6E770F59"/>
    <w:rsid w:val="6EEE3AC1"/>
    <w:rsid w:val="6F137CCD"/>
    <w:rsid w:val="6F2067D0"/>
    <w:rsid w:val="6F333079"/>
    <w:rsid w:val="6F5813C5"/>
    <w:rsid w:val="6F5D54F1"/>
    <w:rsid w:val="6F821624"/>
    <w:rsid w:val="6F883E6F"/>
    <w:rsid w:val="6FBF1A0F"/>
    <w:rsid w:val="6FDE0859"/>
    <w:rsid w:val="6FE253D4"/>
    <w:rsid w:val="70141305"/>
    <w:rsid w:val="70717DA5"/>
    <w:rsid w:val="70E6284C"/>
    <w:rsid w:val="71381C3F"/>
    <w:rsid w:val="71501558"/>
    <w:rsid w:val="71614A1E"/>
    <w:rsid w:val="71A75E98"/>
    <w:rsid w:val="72043BFE"/>
    <w:rsid w:val="721826BF"/>
    <w:rsid w:val="729B1B20"/>
    <w:rsid w:val="72CF38C3"/>
    <w:rsid w:val="73A500E4"/>
    <w:rsid w:val="73E41056"/>
    <w:rsid w:val="742F7DF6"/>
    <w:rsid w:val="74512ED0"/>
    <w:rsid w:val="74A27CCB"/>
    <w:rsid w:val="74F00DA8"/>
    <w:rsid w:val="7511010D"/>
    <w:rsid w:val="754F73CA"/>
    <w:rsid w:val="7569055C"/>
    <w:rsid w:val="75AB0E66"/>
    <w:rsid w:val="75ED46D0"/>
    <w:rsid w:val="763C3364"/>
    <w:rsid w:val="76423651"/>
    <w:rsid w:val="765319EE"/>
    <w:rsid w:val="767D6E87"/>
    <w:rsid w:val="76CB2469"/>
    <w:rsid w:val="76D562D2"/>
    <w:rsid w:val="76E2611D"/>
    <w:rsid w:val="772B2E52"/>
    <w:rsid w:val="77495D38"/>
    <w:rsid w:val="77D14F5D"/>
    <w:rsid w:val="77D47CF8"/>
    <w:rsid w:val="77DB6EAD"/>
    <w:rsid w:val="781311E0"/>
    <w:rsid w:val="7823277B"/>
    <w:rsid w:val="78667CBD"/>
    <w:rsid w:val="786A2290"/>
    <w:rsid w:val="789720A1"/>
    <w:rsid w:val="78DF4171"/>
    <w:rsid w:val="793F1A7F"/>
    <w:rsid w:val="7A263AD8"/>
    <w:rsid w:val="7A3E4BD3"/>
    <w:rsid w:val="7A9B5F68"/>
    <w:rsid w:val="7AEE7323"/>
    <w:rsid w:val="7B7E7CCE"/>
    <w:rsid w:val="7BA251B9"/>
    <w:rsid w:val="7BAC2077"/>
    <w:rsid w:val="7BC05A6B"/>
    <w:rsid w:val="7BF212CD"/>
    <w:rsid w:val="7C09730A"/>
    <w:rsid w:val="7C280D5C"/>
    <w:rsid w:val="7C2A2184"/>
    <w:rsid w:val="7C3677E7"/>
    <w:rsid w:val="7C4B10B5"/>
    <w:rsid w:val="7CAB2FF1"/>
    <w:rsid w:val="7CD37616"/>
    <w:rsid w:val="7CDD0CEE"/>
    <w:rsid w:val="7D0D23CC"/>
    <w:rsid w:val="7D1D3D98"/>
    <w:rsid w:val="7D460C63"/>
    <w:rsid w:val="7D6804B0"/>
    <w:rsid w:val="7DB912A3"/>
    <w:rsid w:val="7E3967A0"/>
    <w:rsid w:val="7E3D6351"/>
    <w:rsid w:val="7E6042E4"/>
    <w:rsid w:val="7E883224"/>
    <w:rsid w:val="7EAD188A"/>
    <w:rsid w:val="7F074E4B"/>
    <w:rsid w:val="7F1B6628"/>
    <w:rsid w:val="7F2D5F40"/>
    <w:rsid w:val="7F4F7C8B"/>
    <w:rsid w:val="7F6A4704"/>
    <w:rsid w:val="7F953772"/>
    <w:rsid w:val="7FAE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3"/>
    <w:basedOn w:val="1"/>
    <w:next w:val="3"/>
    <w:qFormat/>
    <w:uiPriority w:val="0"/>
    <w:pPr>
      <w:spacing w:after="120"/>
    </w:pPr>
    <w:rPr>
      <w:sz w:val="16"/>
      <w:szCs w:val="16"/>
    </w:rPr>
  </w:style>
  <w:style w:type="paragraph" w:customStyle="1" w:styleId="3">
    <w:name w:val="Char1"/>
    <w:basedOn w:val="1"/>
    <w:qFormat/>
    <w:uiPriority w:val="0"/>
    <w:pPr>
      <w:tabs>
        <w:tab w:val="left" w:pos="840"/>
      </w:tabs>
      <w:ind w:left="840" w:hanging="420"/>
    </w:pPr>
    <w:rPr>
      <w:sz w:val="24"/>
      <w:szCs w:val="30"/>
    </w:rPr>
  </w:style>
  <w:style w:type="paragraph" w:styleId="4">
    <w:name w:val="index 5"/>
    <w:basedOn w:val="1"/>
    <w:next w:val="1"/>
    <w:qFormat/>
    <w:uiPriority w:val="99"/>
    <w:pPr>
      <w:ind w:left="1680"/>
    </w:pPr>
    <w:rPr>
      <w:rFonts w:ascii="黑体" w:eastAsia="黑体"/>
      <w:sz w:val="32"/>
      <w:szCs w:val="32"/>
    </w:rPr>
  </w:style>
  <w:style w:type="paragraph" w:styleId="5">
    <w:name w:val="Body Text"/>
    <w:basedOn w:val="1"/>
    <w:next w:val="4"/>
    <w:qFormat/>
    <w:uiPriority w:val="99"/>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 Text 3"/>
    <w:basedOn w:val="1"/>
    <w:next w:val="3"/>
    <w:qFormat/>
    <w:uiPriority w:val="0"/>
    <w:pPr>
      <w:spacing w:after="120" w:afterLines="0"/>
    </w:pPr>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ocuments\WeChat%20Files\wxid_nd6s7c4l2ng521\FileStorage\File\2022-04\&#21103;&#26412;&#26609;&#24418;&#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ocuments\WeChat%20Files\wxid_nd6s7c4l2ng521\FileStorage\File\2022-04\&#21103;&#26412;&#26609;&#24418;&#2227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ocuments\WeChat%20Files\wxid_nd6s7c4l2ng521\FileStorage\File\2022-04\&#21103;&#26412;&#26609;&#24418;&#2227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ocuments\WeChat%20Files\wxid_nd6s7c4l2ng521\FileStorage\File\2022-04\&#21103;&#26412;&#26609;&#24418;&#2227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ocuments\WeChat%20Files\wxid_nd6s7c4l2ng521\FileStorage\File\2022-04\&#21103;&#26412;&#26609;&#24418;&#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仿宋" panose="02010609060101010101" pitchFamily="3" charset="-122"/>
                <a:ea typeface="仿宋" panose="02010609060101010101" pitchFamily="3" charset="-122"/>
                <a:cs typeface="+mn-cs"/>
              </a:defRPr>
            </a:pPr>
            <a:r>
              <a:rPr lang="zh-CN" altLang="en-US" sz="1800" b="1" i="0" u="none" strike="noStrike" baseline="0" smtClean="0"/>
              <a:t>人员结构图（单位：人） </a:t>
            </a:r>
            <a:endParaRPr lang="zh-CN" altLang="en-US"/>
          </a:p>
        </c:rich>
      </c:tx>
      <c:layout/>
      <c:overlay val="0"/>
    </c:title>
    <c:autoTitleDeleted val="0"/>
    <c:plotArea>
      <c:layout>
        <c:manualLayout>
          <c:layoutTarget val="inner"/>
          <c:xMode val="edge"/>
          <c:yMode val="edge"/>
          <c:x val="0.0973611111111111"/>
          <c:y val="0.176615891313298"/>
          <c:w val="0.784444444444444"/>
          <c:h val="0.698065047344586"/>
        </c:manualLayout>
      </c:layout>
      <c:barChart>
        <c:barDir val="col"/>
        <c:grouping val="clustered"/>
        <c:varyColors val="0"/>
        <c:ser>
          <c:idx val="0"/>
          <c:order val="0"/>
          <c:tx>
            <c:strRef>
              <c:f>[副本柱形图.xlsx]人员结构图!$H$6</c:f>
              <c:strCache>
                <c:ptCount val="1"/>
                <c:pt idx="0">
                  <c:v>编制</c:v>
                </c:pt>
              </c:strCache>
            </c:strRef>
          </c:tx>
          <c:invertIfNegative val="0"/>
          <c:dLbls>
            <c:delete val="1"/>
          </c:dLbls>
          <c:cat>
            <c:strRef>
              <c:f>[副本柱形图.xlsx]人员结构图!$G$7:$G$9</c:f>
              <c:strCache>
                <c:ptCount val="3"/>
                <c:pt idx="0">
                  <c:v>行政人员</c:v>
                </c:pt>
                <c:pt idx="1">
                  <c:v>事业人员</c:v>
                </c:pt>
                <c:pt idx="2">
                  <c:v>离退休人员</c:v>
                </c:pt>
              </c:strCache>
            </c:strRef>
          </c:cat>
          <c:val>
            <c:numRef>
              <c:f>[副本柱形图.xlsx]人员结构图!$H$7:$H$9</c:f>
              <c:numCache>
                <c:formatCode>General</c:formatCode>
                <c:ptCount val="3"/>
                <c:pt idx="0">
                  <c:v>29</c:v>
                </c:pt>
                <c:pt idx="1">
                  <c:v>4</c:v>
                </c:pt>
              </c:numCache>
            </c:numRef>
          </c:val>
        </c:ser>
        <c:ser>
          <c:idx val="1"/>
          <c:order val="1"/>
          <c:tx>
            <c:strRef>
              <c:f>[副本柱形图.xlsx]人员结构图!$I$6</c:f>
              <c:strCache>
                <c:ptCount val="1"/>
                <c:pt idx="0">
                  <c:v>实有</c:v>
                </c:pt>
              </c:strCache>
            </c:strRef>
          </c:tx>
          <c:invertIfNegative val="0"/>
          <c:dLbls>
            <c:delete val="1"/>
          </c:dLbls>
          <c:cat>
            <c:strRef>
              <c:f>[副本柱形图.xlsx]人员结构图!$G$7:$G$9</c:f>
              <c:strCache>
                <c:ptCount val="3"/>
                <c:pt idx="0">
                  <c:v>行政人员</c:v>
                </c:pt>
                <c:pt idx="1">
                  <c:v>事业人员</c:v>
                </c:pt>
                <c:pt idx="2">
                  <c:v>离退休人员</c:v>
                </c:pt>
              </c:strCache>
            </c:strRef>
          </c:cat>
          <c:val>
            <c:numRef>
              <c:f>[副本柱形图.xlsx]人员结构图!$I$7:$I$9</c:f>
              <c:numCache>
                <c:formatCode>General</c:formatCode>
                <c:ptCount val="3"/>
                <c:pt idx="0">
                  <c:v>31</c:v>
                </c:pt>
                <c:pt idx="1">
                  <c:v>4</c:v>
                </c:pt>
                <c:pt idx="2">
                  <c:v>22</c:v>
                </c:pt>
              </c:numCache>
            </c:numRef>
          </c:val>
        </c:ser>
        <c:dLbls>
          <c:showLegendKey val="0"/>
          <c:showVal val="0"/>
          <c:showCatName val="0"/>
          <c:showSerName val="0"/>
          <c:showPercent val="0"/>
          <c:showBubbleSize val="0"/>
        </c:dLbls>
        <c:gapWidth val="150"/>
        <c:axId val="93735552"/>
        <c:axId val="93757824"/>
      </c:barChart>
      <c:catAx>
        <c:axId val="937355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200" b="1" i="0" u="none" strike="noStrike" kern="1200" baseline="0">
                <a:solidFill>
                  <a:schemeClr val="tx1"/>
                </a:solidFill>
                <a:latin typeface="仿宋" panose="02010609060101010101" pitchFamily="3" charset="-122"/>
                <a:ea typeface="仿宋" panose="02010609060101010101" pitchFamily="3" charset="-122"/>
                <a:cs typeface="+mn-cs"/>
              </a:defRPr>
            </a:pPr>
          </a:p>
        </c:txPr>
        <c:crossAx val="93757824"/>
        <c:crosses val="autoZero"/>
        <c:auto val="1"/>
        <c:lblAlgn val="ctr"/>
        <c:lblOffset val="100"/>
        <c:noMultiLvlLbl val="0"/>
      </c:catAx>
      <c:valAx>
        <c:axId val="937578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仿宋" panose="02010609060101010101" pitchFamily="3" charset="-122"/>
                <a:ea typeface="仿宋" panose="02010609060101010101" pitchFamily="3" charset="-122"/>
                <a:cs typeface="+mn-cs"/>
              </a:defRPr>
            </a:pPr>
          </a:p>
        </c:txPr>
        <c:crossAx val="9373555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仿宋" panose="02010609060101010101" pitchFamily="3" charset="-122"/>
              <a:ea typeface="仿宋" panose="02010609060101010101" pitchFamily="3" charset="-122"/>
              <a:cs typeface="+mn-cs"/>
            </a:defRPr>
          </a:pPr>
        </a:p>
      </c:txPr>
    </c:legend>
    <c:plotVisOnly val="1"/>
    <c:dispBlanksAs val="gap"/>
    <c:showDLblsOverMax val="0"/>
  </c:chart>
  <c:spPr>
    <a:ln w="9525" cap="flat" cmpd="sng" algn="ctr">
      <a:solidFill>
        <a:schemeClr val="accent5"/>
      </a:solidFill>
      <a:prstDash val="solid"/>
      <a:round/>
    </a:ln>
  </c:spPr>
  <c:txPr>
    <a:bodyPr/>
    <a:lstStyle/>
    <a:p>
      <a:pPr>
        <a:defRPr lang="zh-CN" baseline="0">
          <a:latin typeface="仿宋" panose="02010609060101010101" pitchFamily="3" charset="-122"/>
          <a:ea typeface="仿宋" panose="02010609060101010101" pitchFamily="3"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t>一般公共预算拨款规模（单位：万元）</a:t>
            </a:r>
            <a:endParaRPr lang="zh-CN" altLang="en-US" sz="1400"/>
          </a:p>
        </c:rich>
      </c:tx>
      <c:layout/>
      <c:overlay val="0"/>
    </c:title>
    <c:autoTitleDeleted val="0"/>
    <c:plotArea>
      <c:layout/>
      <c:barChart>
        <c:barDir val="col"/>
        <c:grouping val="clustered"/>
        <c:varyColors val="0"/>
        <c:ser>
          <c:idx val="0"/>
          <c:order val="0"/>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'[副本柱形图.xlsx]1'!$A$4:$A$5</c:f>
              <c:strCache>
                <c:ptCount val="2"/>
                <c:pt idx="0">
                  <c:v>当年一般公共预算拨款</c:v>
                </c:pt>
                <c:pt idx="1">
                  <c:v>上年一般公共预算拨款</c:v>
                </c:pt>
              </c:strCache>
            </c:strRef>
          </c:cat>
          <c:val>
            <c:numRef>
              <c:f>'[副本柱形图.xlsx]1'!$B$4:$B$5</c:f>
              <c:numCache>
                <c:formatCode>General</c:formatCode>
                <c:ptCount val="2"/>
                <c:pt idx="0">
                  <c:v>516.04</c:v>
                </c:pt>
                <c:pt idx="1">
                  <c:v>557.98</c:v>
                </c:pt>
              </c:numCache>
            </c:numRef>
          </c:val>
        </c:ser>
        <c:dLbls>
          <c:showLegendKey val="0"/>
          <c:showVal val="1"/>
          <c:showCatName val="0"/>
          <c:showSerName val="0"/>
          <c:showPercent val="0"/>
          <c:showBubbleSize val="0"/>
        </c:dLbls>
        <c:gapWidth val="150"/>
        <c:axId val="85616896"/>
        <c:axId val="85627648"/>
      </c:barChart>
      <c:catAx>
        <c:axId val="8561689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5627648"/>
        <c:crosses val="autoZero"/>
        <c:auto val="1"/>
        <c:lblAlgn val="ctr"/>
        <c:lblOffset val="100"/>
        <c:noMultiLvlLbl val="0"/>
      </c:catAx>
      <c:valAx>
        <c:axId val="85627648"/>
        <c:scaling>
          <c:orientation val="minMax"/>
          <c:min val="300"/>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561689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t>按功能科目分类支出（单位：</a:t>
            </a:r>
            <a:r>
              <a:rPr lang="zh-CN" altLang="en-US" sz="1800" b="1" i="0" u="none" strike="noStrike" baseline="0"/>
              <a:t>万元</a:t>
            </a:r>
            <a:endParaRPr lang="zh-CN" altLang="en-US"/>
          </a:p>
        </c:rich>
      </c:tx>
      <c:layout>
        <c:manualLayout>
          <c:xMode val="edge"/>
          <c:yMode val="edge"/>
          <c:x val="0.225938178434819"/>
          <c:y val="0.00463821892393321"/>
        </c:manualLayout>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Lbls>
            <c:dLbl>
              <c:idx val="1"/>
              <c:layout>
                <c:manualLayout>
                  <c:x val="0"/>
                  <c:y val="0.075552130818483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
                  <c:y val="0.0208823592894567"/>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
                  <c:y val="-0.00859652698233494"/>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
                  <c:y val="0.0428778099398234"/>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0.0481168758555453"/>
                  <c:y val="-0.015805528524008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 val="0.0394703848877251"/>
                  <c:y val="0.0532829040898599"/>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53058766859345"/>
                      <c:h val="0.133025895707698"/>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'[副本柱形图.xlsx]2'!$B$2:$B$8</c:f>
              <c:strCache>
                <c:ptCount val="7"/>
                <c:pt idx="0">
                  <c:v> 行政运行</c:v>
                </c:pt>
                <c:pt idx="1">
                  <c:v> 事业运行</c:v>
                </c:pt>
                <c:pt idx="2">
                  <c:v> 事业单位医疗</c:v>
                </c:pt>
                <c:pt idx="3">
                  <c:v> 行政单位医疗</c:v>
                </c:pt>
                <c:pt idx="4">
                  <c:v> 机关事业单位基本养老保险缴费支出</c:v>
                </c:pt>
                <c:pt idx="5">
                  <c:v> 机关事业单位职业年金缴费支出</c:v>
                </c:pt>
                <c:pt idx="6">
                  <c:v> 住房公积金</c:v>
                </c:pt>
              </c:strCache>
            </c:strRef>
          </c:cat>
          <c:val>
            <c:numRef>
              <c:f>'[副本柱形图.xlsx]2'!$C$2:$C$8</c:f>
              <c:numCache>
                <c:formatCode>General</c:formatCode>
                <c:ptCount val="7"/>
                <c:pt idx="0">
                  <c:v>356.07</c:v>
                </c:pt>
                <c:pt idx="1">
                  <c:v>28.72</c:v>
                </c:pt>
                <c:pt idx="2">
                  <c:v>1.51</c:v>
                </c:pt>
                <c:pt idx="3">
                  <c:v>26.51</c:v>
                </c:pt>
                <c:pt idx="4">
                  <c:v>45.88</c:v>
                </c:pt>
                <c:pt idx="5">
                  <c:v>22.94</c:v>
                </c:pt>
                <c:pt idx="6">
                  <c:v>34.41</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0002408477842"/>
          <c:y val="0.212275819418677"/>
          <c:w val="0.266618497109827"/>
          <c:h val="0.65197897340754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200"/>
              <a:t>按部门预算支出经济分类（单位：万元）</a:t>
            </a:r>
            <a:endParaRPr lang="zh-CN" altLang="en-US" sz="1200"/>
          </a:p>
        </c:rich>
      </c:tx>
      <c:layout>
        <c:manualLayout>
          <c:xMode val="edge"/>
          <c:yMode val="edge"/>
          <c:x val="0.281763110485673"/>
          <c:y val="0.0126053482807515"/>
        </c:manualLayout>
      </c:layout>
      <c:overlay val="0"/>
    </c:title>
    <c:autoTitleDeleted val="0"/>
    <c:plotArea>
      <c:layout/>
      <c:barChart>
        <c:barDir val="col"/>
        <c:grouping val="clustered"/>
        <c:varyColors val="0"/>
        <c:ser>
          <c:idx val="0"/>
          <c:order val="0"/>
          <c:invertIfNegative val="0"/>
          <c:dLbls>
            <c:dLbl>
              <c:idx val="0"/>
              <c:layout>
                <c:manualLayout>
                  <c:x val="0.00243196998536208"/>
                  <c:y val="0.047479130233854"/>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107831325301205"/>
                      <c:h val="0.0945770868036276"/>
                    </c:manualLayout>
                  </c15:layout>
                </c:ext>
              </c:extLst>
            </c:dLbl>
            <c:dLbl>
              <c:idx val="1"/>
              <c:layout>
                <c:manualLayout>
                  <c:x val="0.00153177656262294"/>
                  <c:y val="0.0124564082991659"/>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0901530673737495"/>
                      <c:h val="0.0626143790849673"/>
                    </c:manualLayout>
                  </c15:layout>
                </c:ext>
              </c:extLst>
            </c:dLbl>
            <c:dLbl>
              <c:idx val="2"/>
              <c:layout>
                <c:manualLayout>
                  <c:x val="0.00161325016132502"/>
                  <c:y val="0.01839738348323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'[副本柱形图.xlsx]3'!$A$27:$B$29</c:f>
              <c:multiLvlStrCache>
                <c:ptCount val="3"/>
                <c:lvl>
                  <c:pt idx="0">
                    <c:v>工资福利支出</c:v>
                  </c:pt>
                  <c:pt idx="1">
                    <c:v>商品和服务支出</c:v>
                  </c:pt>
                  <c:pt idx="2">
                    <c:v>对个人和家庭的补助</c:v>
                  </c:pt>
                </c:lvl>
                <c:lvl>
                  <c:pt idx="0">
                    <c:v>301</c:v>
                  </c:pt>
                  <c:pt idx="1">
                    <c:v>302</c:v>
                  </c:pt>
                  <c:pt idx="2">
                    <c:v>303</c:v>
                  </c:pt>
                </c:lvl>
              </c:multiLvlStrCache>
            </c:multiLvlStrRef>
          </c:cat>
          <c:val>
            <c:numRef>
              <c:f>'[副本柱形图.xlsx]3'!$C$27:$C$29</c:f>
              <c:numCache>
                <c:formatCode>General</c:formatCode>
                <c:ptCount val="3"/>
                <c:pt idx="0">
                  <c:v>429.65</c:v>
                </c:pt>
                <c:pt idx="1">
                  <c:v>86.03</c:v>
                </c:pt>
                <c:pt idx="2">
                  <c:v>0.36</c:v>
                </c:pt>
              </c:numCache>
            </c:numRef>
          </c:val>
        </c:ser>
        <c:dLbls>
          <c:showLegendKey val="0"/>
          <c:showVal val="1"/>
          <c:showCatName val="0"/>
          <c:showSerName val="0"/>
          <c:showPercent val="0"/>
          <c:showBubbleSize val="0"/>
        </c:dLbls>
        <c:gapWidth val="75"/>
        <c:overlap val="-25"/>
        <c:axId val="123533184"/>
        <c:axId val="123534720"/>
      </c:barChart>
      <c:catAx>
        <c:axId val="12353318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3534720"/>
        <c:crosses val="autoZero"/>
        <c:auto val="1"/>
        <c:lblAlgn val="ctr"/>
        <c:lblOffset val="100"/>
        <c:noMultiLvlLbl val="0"/>
      </c:catAx>
      <c:valAx>
        <c:axId val="123534720"/>
        <c:scaling>
          <c:orientation val="minMax"/>
        </c:scaling>
        <c:delete val="0"/>
        <c:axPos val="l"/>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353318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200"/>
              <a:t>按政府预算支出经济分类（单位：万元）</a:t>
            </a:r>
            <a:endParaRPr lang="zh-CN" altLang="en-US" sz="1200"/>
          </a:p>
        </c:rich>
      </c:tx>
      <c:layout>
        <c:manualLayout>
          <c:xMode val="edge"/>
          <c:yMode val="edge"/>
          <c:x val="0.25735781675174"/>
          <c:y val="0.0177232142857143"/>
        </c:manualLayout>
      </c:layout>
      <c:overlay val="0"/>
    </c:title>
    <c:autoTitleDeleted val="0"/>
    <c:plotArea>
      <c:layout/>
      <c:barChart>
        <c:barDir val="col"/>
        <c:grouping val="clustered"/>
        <c:varyColors val="0"/>
        <c:ser>
          <c:idx val="0"/>
          <c:order val="0"/>
          <c:invertIfNegative val="0"/>
          <c:dLbls>
            <c:dLbl>
              <c:idx val="0"/>
              <c:layout>
                <c:manualLayout>
                  <c:x val="0.00461172318979312"/>
                  <c:y val="0.047830857270342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103975903614458"/>
                      <c:h val="0.100013159626267"/>
                    </c:manualLayout>
                  </c15:layout>
                </c:ext>
              </c:extLst>
            </c:dLbl>
            <c:dLbl>
              <c:idx val="1"/>
              <c:layout>
                <c:manualLayout>
                  <c:x val="-0.00846822343737706"/>
                  <c:y val="0.0124564082991659"/>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0968674698795181"/>
                      <c:h val="0.0626398210290828"/>
                    </c:manualLayout>
                  </c15:layout>
                </c:ext>
              </c:extLst>
            </c:dLbl>
            <c:dLbl>
              <c:idx val="2"/>
              <c:layout>
                <c:manualLayout>
                  <c:x val="0.00161325016132502"/>
                  <c:y val="0.01839738348323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'[副本柱形图.xlsx]3'!$A$27:$B$29</c:f>
              <c:multiLvlStrCache>
                <c:ptCount val="3"/>
                <c:lvl>
                  <c:pt idx="0">
                    <c:v>机关工资福利支出</c:v>
                  </c:pt>
                  <c:pt idx="1">
                    <c:v>机关商品和服务支出</c:v>
                  </c:pt>
                  <c:pt idx="2">
                    <c:v>对个人和家庭的补助</c:v>
                  </c:pt>
                </c:lvl>
                <c:lvl>
                  <c:pt idx="0">
                    <c:v>501</c:v>
                  </c:pt>
                  <c:pt idx="1">
                    <c:v>502</c:v>
                  </c:pt>
                  <c:pt idx="2">
                    <c:v>509</c:v>
                  </c:pt>
                </c:lvl>
              </c:multiLvlStrCache>
            </c:multiLvlStrRef>
          </c:cat>
          <c:val>
            <c:numRef>
              <c:f>'[副本柱形图.xlsx]3'!$C$27:$C$29</c:f>
              <c:numCache>
                <c:formatCode>General</c:formatCode>
                <c:ptCount val="3"/>
                <c:pt idx="0">
                  <c:v>429.65</c:v>
                </c:pt>
                <c:pt idx="1">
                  <c:v>86.03</c:v>
                </c:pt>
                <c:pt idx="2">
                  <c:v>0.36</c:v>
                </c:pt>
              </c:numCache>
            </c:numRef>
          </c:val>
        </c:ser>
        <c:dLbls>
          <c:showLegendKey val="0"/>
          <c:showVal val="1"/>
          <c:showCatName val="0"/>
          <c:showSerName val="0"/>
          <c:showPercent val="0"/>
          <c:showBubbleSize val="0"/>
        </c:dLbls>
        <c:gapWidth val="75"/>
        <c:overlap val="-25"/>
        <c:axId val="123533184"/>
        <c:axId val="123534720"/>
      </c:barChart>
      <c:catAx>
        <c:axId val="12353318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3534720"/>
        <c:crosses val="autoZero"/>
        <c:auto val="1"/>
        <c:lblAlgn val="ctr"/>
        <c:lblOffset val="100"/>
        <c:noMultiLvlLbl val="0"/>
      </c:catAx>
      <c:valAx>
        <c:axId val="123534720"/>
        <c:scaling>
          <c:orientation val="minMax"/>
        </c:scaling>
        <c:delete val="0"/>
        <c:axPos val="l"/>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353318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7305</Words>
  <Characters>7844</Characters>
  <Lines>0</Lines>
  <Paragraphs>0</Paragraphs>
  <TotalTime>1</TotalTime>
  <ScaleCrop>false</ScaleCrop>
  <LinksUpToDate>false</LinksUpToDate>
  <CharactersWithSpaces>7905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菩提的微笑</cp:lastModifiedBy>
  <cp:lastPrinted>2022-05-05T03:04:00Z</cp:lastPrinted>
  <dcterms:modified xsi:type="dcterms:W3CDTF">2023-03-10T08:33:25Z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62777A34B6D74FF6912D12AB090DDCDC</vt:lpwstr>
  </property>
</Properties>
</file>